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8"/>
        <w:rPr>
          <w:sz w:val="23"/>
        </w:rPr>
      </w:pPr>
    </w:p>
    <w:p>
      <w:pPr>
        <w:spacing w:line="235" w:lineRule="auto" w:before="0"/>
        <w:ind w:left="3600" w:right="5112" w:firstLine="0"/>
        <w:jc w:val="left"/>
        <w:rPr>
          <w:rFonts w:ascii="Arial"/>
          <w:sz w:val="23"/>
        </w:rPr>
      </w:pPr>
      <w:r>
        <w:rPr/>
        <w:drawing>
          <wp:anchor distT="0" distB="0" distL="0" distR="0" allowOverlap="1" layoutInCell="1" locked="0" behindDoc="0" simplePos="0" relativeHeight="1024">
            <wp:simplePos x="0" y="0"/>
            <wp:positionH relativeFrom="page">
              <wp:posOffset>908316</wp:posOffset>
            </wp:positionH>
            <wp:positionV relativeFrom="paragraph">
              <wp:posOffset>-467726</wp:posOffset>
            </wp:positionV>
            <wp:extent cx="1572767" cy="7726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72767" cy="772668"/>
                    </a:xfrm>
                    <a:prstGeom prst="rect">
                      <a:avLst/>
                    </a:prstGeom>
                  </pic:spPr>
                </pic:pic>
              </a:graphicData>
            </a:graphic>
          </wp:anchor>
        </w:drawing>
      </w:r>
      <w:r>
        <w:rPr>
          <w:rFonts w:ascii="Arial"/>
          <w:w w:val="95"/>
          <w:sz w:val="23"/>
        </w:rPr>
        <w:t>EUROPSKA </w:t>
      </w:r>
      <w:r>
        <w:rPr>
          <w:rFonts w:ascii="Arial"/>
          <w:sz w:val="23"/>
        </w:rPr>
        <w:t>KOMISIJA</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sz w:val="21"/>
        </w:rPr>
      </w:pPr>
    </w:p>
    <w:p>
      <w:pPr>
        <w:spacing w:before="97"/>
        <w:ind w:left="6017" w:right="0" w:firstLine="0"/>
        <w:jc w:val="left"/>
        <w:rPr>
          <w:sz w:val="23"/>
        </w:rPr>
      </w:pPr>
      <w:r>
        <w:rPr>
          <w:w w:val="105"/>
          <w:sz w:val="23"/>
        </w:rPr>
        <w:t>Bruxelles, 11.10.2018.</w:t>
      </w:r>
    </w:p>
    <w:p>
      <w:pPr>
        <w:spacing w:before="7"/>
        <w:ind w:left="6017" w:right="0" w:firstLine="0"/>
        <w:jc w:val="left"/>
        <w:rPr>
          <w:sz w:val="23"/>
        </w:rPr>
      </w:pPr>
      <w:r>
        <w:rPr>
          <w:w w:val="105"/>
          <w:sz w:val="23"/>
        </w:rPr>
        <w:t>SWD(2018) 443 draft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2"/>
        </w:rPr>
      </w:pPr>
    </w:p>
    <w:p>
      <w:pPr>
        <w:spacing w:before="0"/>
        <w:ind w:left="1354" w:right="1421" w:firstLine="0"/>
        <w:jc w:val="center"/>
        <w:rPr>
          <w:b/>
          <w:sz w:val="23"/>
        </w:rPr>
      </w:pPr>
      <w:r>
        <w:rPr>
          <w:b/>
          <w:w w:val="105"/>
          <w:sz w:val="23"/>
        </w:rPr>
        <w:t>RADNI DOKUMENT SLUŽBI KOMISIJE</w:t>
      </w:r>
    </w:p>
    <w:p>
      <w:pPr>
        <w:pStyle w:val="BodyText"/>
        <w:spacing w:before="5"/>
        <w:rPr>
          <w:b/>
          <w:sz w:val="31"/>
        </w:rPr>
      </w:pPr>
    </w:p>
    <w:p>
      <w:pPr>
        <w:spacing w:before="0"/>
        <w:ind w:left="1354" w:right="1420" w:firstLine="0"/>
        <w:jc w:val="center"/>
        <w:rPr>
          <w:b/>
          <w:sz w:val="23"/>
        </w:rPr>
      </w:pPr>
      <w:r>
        <w:rPr>
          <w:b/>
          <w:w w:val="105"/>
          <w:sz w:val="23"/>
        </w:rPr>
        <w:t>Mjerila EU-a za zelenu javnu nabavu za usluge čišćenja zatvorenih prostora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9"/>
        </w:rPr>
      </w:pPr>
    </w:p>
    <w:p>
      <w:pPr>
        <w:tabs>
          <w:tab w:pos="10183" w:val="left" w:leader="none"/>
        </w:tabs>
        <w:spacing w:before="84"/>
        <w:ind w:left="106" w:right="0" w:firstLine="0"/>
        <w:jc w:val="left"/>
        <w:rPr>
          <w:rFonts w:ascii="Arial"/>
          <w:b/>
          <w:sz w:val="48"/>
        </w:rPr>
      </w:pPr>
      <w:r>
        <w:rPr>
          <w:rFonts w:ascii="Arial"/>
          <w:b/>
          <w:sz w:val="48"/>
        </w:rPr>
        <w:t>HR</w:t>
        <w:tab/>
        <w:t>HR</w:t>
      </w:r>
    </w:p>
    <w:p>
      <w:pPr>
        <w:spacing w:after="0"/>
        <w:jc w:val="left"/>
        <w:rPr>
          <w:rFonts w:ascii="Arial"/>
          <w:sz w:val="48"/>
        </w:rPr>
        <w:sectPr>
          <w:type w:val="continuous"/>
          <w:pgSz w:w="11900" w:h="16840"/>
          <w:pgMar w:top="1480" w:bottom="280" w:left="460" w:right="460"/>
        </w:sectPr>
      </w:pPr>
    </w:p>
    <w:p>
      <w:pPr>
        <w:spacing w:before="71"/>
        <w:ind w:left="4702" w:right="1097" w:hanging="2448"/>
        <w:jc w:val="left"/>
        <w:rPr>
          <w:b/>
          <w:sz w:val="32"/>
        </w:rPr>
      </w:pPr>
      <w:r>
        <w:rPr>
          <w:b/>
          <w:sz w:val="32"/>
        </w:rPr>
        <w:t>Mjerila EU-a za zelenu javnu nabavu za usluge čišćenja zatvorenih prostora</w:t>
      </w:r>
    </w:p>
    <w:p>
      <w:pPr>
        <w:pStyle w:val="BodyText"/>
        <w:rPr>
          <w:b/>
          <w:sz w:val="34"/>
        </w:rPr>
      </w:pPr>
    </w:p>
    <w:p>
      <w:pPr>
        <w:pStyle w:val="BodyText"/>
        <w:rPr>
          <w:b/>
          <w:sz w:val="34"/>
        </w:rPr>
      </w:pPr>
    </w:p>
    <w:p>
      <w:pPr>
        <w:pStyle w:val="BodyText"/>
        <w:rPr>
          <w:b/>
          <w:sz w:val="28"/>
        </w:rPr>
      </w:pPr>
    </w:p>
    <w:sdt>
      <w:sdtPr>
        <w:docPartObj>
          <w:docPartGallery w:val="Table of Contents"/>
          <w:docPartUnique/>
        </w:docPartObj>
      </w:sdtPr>
      <w:sdtEndPr/>
      <w:sdtContent>
        <w:p>
          <w:pPr>
            <w:pStyle w:val="TOC2"/>
            <w:numPr>
              <w:ilvl w:val="0"/>
              <w:numId w:val="1"/>
            </w:numPr>
            <w:tabs>
              <w:tab w:pos="2248" w:val="left" w:leader="none"/>
              <w:tab w:pos="2249" w:val="left" w:leader="none"/>
              <w:tab w:pos="10198" w:val="left" w:leader="dot"/>
            </w:tabs>
            <w:spacing w:line="240" w:lineRule="auto" w:before="0" w:after="0"/>
            <w:ind w:left="2028" w:right="0" w:hanging="220"/>
            <w:jc w:val="left"/>
          </w:pPr>
          <w:hyperlink w:history="true" w:anchor="_TOC_250007">
            <w:r>
              <w:rPr>
                <w:w w:val="95"/>
              </w:rPr>
              <w:t>UVOD</w:t>
              <w:tab/>
            </w:r>
            <w:r>
              <w:rPr/>
              <w:t>2</w:t>
            </w:r>
          </w:hyperlink>
        </w:p>
        <w:p>
          <w:pPr>
            <w:pStyle w:val="TOC3"/>
            <w:numPr>
              <w:ilvl w:val="1"/>
              <w:numId w:val="1"/>
            </w:numPr>
            <w:tabs>
              <w:tab w:pos="2908" w:val="left" w:leader="none"/>
              <w:tab w:pos="2909" w:val="left" w:leader="none"/>
              <w:tab w:pos="10185" w:val="left" w:leader="dot"/>
            </w:tabs>
            <w:spacing w:line="240" w:lineRule="auto" w:before="150" w:after="0"/>
            <w:ind w:left="2908" w:right="0" w:hanging="880"/>
            <w:jc w:val="left"/>
          </w:pPr>
          <w:hyperlink w:history="true" w:anchor="_TOC_250006">
            <w:r>
              <w:rPr/>
              <w:t>Definicija</w:t>
            </w:r>
            <w:r>
              <w:rPr>
                <w:spacing w:val="-41"/>
              </w:rPr>
              <w:t> </w:t>
            </w:r>
            <w:r>
              <w:rPr/>
              <w:t>i</w:t>
            </w:r>
            <w:r>
              <w:rPr>
                <w:spacing w:val="-42"/>
              </w:rPr>
              <w:t> </w:t>
            </w:r>
            <w:r>
              <w:rPr/>
              <w:t>područje</w:t>
            </w:r>
            <w:r>
              <w:rPr>
                <w:spacing w:val="-40"/>
              </w:rPr>
              <w:t> </w:t>
            </w:r>
            <w:r>
              <w:rPr/>
              <w:t>primjene</w:t>
              <w:tab/>
              <w:t>3</w:t>
            </w:r>
          </w:hyperlink>
        </w:p>
        <w:p>
          <w:pPr>
            <w:pStyle w:val="TOC3"/>
            <w:numPr>
              <w:ilvl w:val="1"/>
              <w:numId w:val="1"/>
            </w:numPr>
            <w:tabs>
              <w:tab w:pos="2906" w:val="left" w:leader="none"/>
              <w:tab w:pos="2907" w:val="left" w:leader="none"/>
              <w:tab w:pos="10183" w:val="left" w:leader="dot"/>
            </w:tabs>
            <w:spacing w:line="240" w:lineRule="auto" w:before="249" w:after="0"/>
            <w:ind w:left="2906" w:right="0" w:hanging="878"/>
            <w:jc w:val="left"/>
          </w:pPr>
          <w:hyperlink w:history="true" w:anchor="_TOC_250005">
            <w:r>
              <w:rPr>
                <w:w w:val="95"/>
              </w:rPr>
              <w:t>Opća napomena</w:t>
            </w:r>
            <w:r>
              <w:rPr>
                <w:spacing w:val="-42"/>
                <w:w w:val="95"/>
              </w:rPr>
              <w:t> </w:t>
            </w:r>
            <w:r>
              <w:rPr>
                <w:w w:val="95"/>
              </w:rPr>
              <w:t>o</w:t>
            </w:r>
            <w:r>
              <w:rPr>
                <w:spacing w:val="-19"/>
                <w:w w:val="95"/>
              </w:rPr>
              <w:t> </w:t>
            </w:r>
            <w:r>
              <w:rPr>
                <w:w w:val="95"/>
              </w:rPr>
              <w:t>provjeri</w:t>
              <w:tab/>
            </w:r>
            <w:r>
              <w:rPr/>
              <w:t>4</w:t>
            </w:r>
          </w:hyperlink>
        </w:p>
        <w:p>
          <w:pPr>
            <w:pStyle w:val="TOC2"/>
            <w:numPr>
              <w:ilvl w:val="0"/>
              <w:numId w:val="1"/>
            </w:numPr>
            <w:tabs>
              <w:tab w:pos="2247" w:val="left" w:leader="none"/>
              <w:tab w:pos="2248" w:val="left" w:leader="none"/>
              <w:tab w:pos="10186" w:val="left" w:leader="dot"/>
            </w:tabs>
            <w:spacing w:line="240" w:lineRule="auto" w:before="251" w:after="0"/>
            <w:ind w:left="2247" w:right="0" w:hanging="439"/>
            <w:jc w:val="left"/>
          </w:pPr>
          <w:hyperlink w:history="true" w:anchor="_TOC_250004">
            <w:r>
              <w:rPr>
                <w:w w:val="85"/>
              </w:rPr>
              <w:t>KLJUČNI</w:t>
            </w:r>
            <w:r>
              <w:rPr>
                <w:spacing w:val="-34"/>
                <w:w w:val="85"/>
              </w:rPr>
              <w:t> </w:t>
            </w:r>
            <w:r>
              <w:rPr>
                <w:w w:val="85"/>
              </w:rPr>
              <w:t>UTJECAJI</w:t>
            </w:r>
            <w:r>
              <w:rPr>
                <w:spacing w:val="-33"/>
                <w:w w:val="85"/>
              </w:rPr>
              <w:t> </w:t>
            </w:r>
            <w:r>
              <w:rPr>
                <w:w w:val="85"/>
              </w:rPr>
              <w:t>NA</w:t>
            </w:r>
            <w:r>
              <w:rPr>
                <w:spacing w:val="-34"/>
                <w:w w:val="85"/>
              </w:rPr>
              <w:t> </w:t>
            </w:r>
            <w:r>
              <w:rPr>
                <w:w w:val="85"/>
              </w:rPr>
              <w:t>OKOLIŠ</w:t>
              <w:tab/>
            </w:r>
            <w:r>
              <w:rPr>
                <w:w w:val="90"/>
              </w:rPr>
              <w:t>6</w:t>
            </w:r>
          </w:hyperlink>
        </w:p>
        <w:p>
          <w:pPr>
            <w:pStyle w:val="TOC2"/>
            <w:numPr>
              <w:ilvl w:val="0"/>
              <w:numId w:val="1"/>
            </w:numPr>
            <w:tabs>
              <w:tab w:pos="2247" w:val="left" w:leader="none"/>
              <w:tab w:pos="2248" w:val="left" w:leader="none"/>
              <w:tab w:pos="2908" w:val="left" w:leader="none"/>
              <w:tab w:pos="10187" w:val="left" w:leader="dot"/>
            </w:tabs>
            <w:spacing w:line="379" w:lineRule="auto" w:before="150" w:after="0"/>
            <w:ind w:left="2028" w:right="661" w:hanging="220"/>
            <w:jc w:val="left"/>
          </w:pPr>
          <w:r>
            <w:rPr>
              <w:w w:val="85"/>
            </w:rPr>
            <w:t>MJERILA</w:t>
          </w:r>
          <w:r>
            <w:rPr>
              <w:spacing w:val="-35"/>
              <w:w w:val="85"/>
            </w:rPr>
            <w:t> </w:t>
          </w:r>
          <w:r>
            <w:rPr>
              <w:w w:val="85"/>
            </w:rPr>
            <w:t>EU-a</w:t>
          </w:r>
          <w:r>
            <w:rPr>
              <w:spacing w:val="-33"/>
              <w:w w:val="85"/>
            </w:rPr>
            <w:t> </w:t>
          </w:r>
          <w:r>
            <w:rPr>
              <w:w w:val="85"/>
            </w:rPr>
            <w:t>ZA</w:t>
          </w:r>
          <w:r>
            <w:rPr>
              <w:spacing w:val="-34"/>
              <w:w w:val="85"/>
            </w:rPr>
            <w:t> </w:t>
          </w:r>
          <w:r>
            <w:rPr>
              <w:w w:val="85"/>
            </w:rPr>
            <w:t>ZELENU</w:t>
          </w:r>
          <w:r>
            <w:rPr>
              <w:spacing w:val="-34"/>
              <w:w w:val="85"/>
            </w:rPr>
            <w:t> </w:t>
          </w:r>
          <w:r>
            <w:rPr>
              <w:w w:val="85"/>
            </w:rPr>
            <w:t>JAVNU</w:t>
          </w:r>
          <w:r>
            <w:rPr>
              <w:spacing w:val="-34"/>
              <w:w w:val="85"/>
            </w:rPr>
            <w:t> </w:t>
          </w:r>
          <w:r>
            <w:rPr>
              <w:w w:val="85"/>
            </w:rPr>
            <w:t>NABAVU</w:t>
          </w:r>
          <w:r>
            <w:rPr>
              <w:spacing w:val="-33"/>
              <w:w w:val="85"/>
            </w:rPr>
            <w:t> </w:t>
          </w:r>
          <w:r>
            <w:rPr>
              <w:w w:val="85"/>
            </w:rPr>
            <w:t>ZA</w:t>
          </w:r>
          <w:r>
            <w:rPr>
              <w:spacing w:val="-33"/>
              <w:w w:val="85"/>
            </w:rPr>
            <w:t> </w:t>
          </w:r>
          <w:r>
            <w:rPr>
              <w:w w:val="85"/>
            </w:rPr>
            <w:t>USLUGE</w:t>
          </w:r>
          <w:r>
            <w:rPr>
              <w:spacing w:val="-34"/>
              <w:w w:val="85"/>
            </w:rPr>
            <w:t> </w:t>
          </w:r>
          <w:r>
            <w:rPr>
              <w:w w:val="85"/>
            </w:rPr>
            <w:t>ČIŠĆENJA</w:t>
          </w:r>
          <w:r>
            <w:rPr>
              <w:spacing w:val="-33"/>
              <w:w w:val="85"/>
            </w:rPr>
            <w:t> </w:t>
          </w:r>
          <w:r>
            <w:rPr>
              <w:w w:val="85"/>
            </w:rPr>
            <w:t>ZATVORENIH</w:t>
          </w:r>
          <w:r>
            <w:rPr>
              <w:spacing w:val="-34"/>
              <w:w w:val="85"/>
            </w:rPr>
            <w:t> </w:t>
          </w:r>
          <w:r>
            <w:rPr>
              <w:w w:val="85"/>
            </w:rPr>
            <w:t>PROSTORA</w:t>
          </w:r>
          <w:r>
            <w:rPr>
              <w:spacing w:val="-44"/>
              <w:w w:val="85"/>
            </w:rPr>
            <w:t> </w:t>
          </w:r>
          <w:r>
            <w:rPr>
              <w:w w:val="85"/>
            </w:rPr>
            <w:t>7 </w:t>
          </w:r>
          <w:r>
            <w:rPr>
              <w:w w:val="95"/>
            </w:rPr>
            <w:t>3.1</w:t>
            <w:tab/>
            <w:t>Predmet</w:t>
          </w:r>
          <w:r>
            <w:rPr>
              <w:spacing w:val="-17"/>
              <w:w w:val="95"/>
            </w:rPr>
            <w:t> </w:t>
          </w:r>
          <w:r>
            <w:rPr>
              <w:w w:val="95"/>
            </w:rPr>
            <w:t>i</w:t>
          </w:r>
          <w:r>
            <w:rPr>
              <w:spacing w:val="-17"/>
              <w:w w:val="95"/>
            </w:rPr>
            <w:t> </w:t>
          </w:r>
          <w:r>
            <w:rPr>
              <w:w w:val="95"/>
            </w:rPr>
            <w:t>mjerila</w:t>
          </w:r>
          <w:r>
            <w:rPr>
              <w:spacing w:val="-15"/>
              <w:w w:val="95"/>
            </w:rPr>
            <w:t> </w:t>
          </w:r>
          <w:r>
            <w:rPr>
              <w:w w:val="95"/>
            </w:rPr>
            <w:t>za</w:t>
          </w:r>
          <w:r>
            <w:rPr>
              <w:spacing w:val="-17"/>
              <w:w w:val="95"/>
            </w:rPr>
            <w:t> </w:t>
          </w:r>
          <w:r>
            <w:rPr>
              <w:w w:val="95"/>
            </w:rPr>
            <w:t>odabir</w:t>
            <w:tab/>
            <w:t>7</w:t>
          </w:r>
        </w:p>
        <w:p>
          <w:pPr>
            <w:pStyle w:val="TOC3"/>
            <w:numPr>
              <w:ilvl w:val="1"/>
              <w:numId w:val="2"/>
            </w:numPr>
            <w:tabs>
              <w:tab w:pos="2231" w:val="left" w:leader="none"/>
              <w:tab w:pos="2908" w:val="left" w:leader="none"/>
              <w:tab w:pos="9516" w:val="left" w:leader="dot"/>
            </w:tabs>
            <w:spacing w:line="240" w:lineRule="auto" w:before="106" w:after="0"/>
            <w:ind w:left="2907" w:right="0" w:hanging="879"/>
            <w:jc w:val="left"/>
          </w:pPr>
          <w:hyperlink w:history="true" w:anchor="_TOC_250003">
            <w:r>
              <w:rPr>
                <w:w w:val="95"/>
              </w:rPr>
              <w:t>Tehničke</w:t>
            </w:r>
            <w:r>
              <w:rPr>
                <w:spacing w:val="-30"/>
                <w:w w:val="95"/>
              </w:rPr>
              <w:t> </w:t>
            </w:r>
            <w:r>
              <w:rPr>
                <w:w w:val="95"/>
              </w:rPr>
              <w:t>specifikacije</w:t>
            </w:r>
            <w:r>
              <w:rPr>
                <w:spacing w:val="-30"/>
                <w:w w:val="95"/>
              </w:rPr>
              <w:t> </w:t>
            </w:r>
            <w:r>
              <w:rPr>
                <w:w w:val="95"/>
              </w:rPr>
              <w:t>(TS)</w:t>
            </w:r>
            <w:r>
              <w:rPr>
                <w:spacing w:val="-28"/>
                <w:w w:val="95"/>
              </w:rPr>
              <w:t> </w:t>
            </w:r>
            <w:r>
              <w:rPr>
                <w:w w:val="95"/>
              </w:rPr>
              <w:t>i</w:t>
            </w:r>
            <w:r>
              <w:rPr>
                <w:spacing w:val="-30"/>
                <w:w w:val="95"/>
              </w:rPr>
              <w:t> </w:t>
            </w:r>
            <w:r>
              <w:rPr>
                <w:w w:val="95"/>
              </w:rPr>
              <w:t>mjerila</w:t>
            </w:r>
            <w:r>
              <w:rPr>
                <w:spacing w:val="-29"/>
                <w:w w:val="95"/>
              </w:rPr>
              <w:t> </w:t>
            </w:r>
            <w:r>
              <w:rPr>
                <w:w w:val="95"/>
              </w:rPr>
              <w:t>za</w:t>
            </w:r>
            <w:r>
              <w:rPr>
                <w:spacing w:val="-29"/>
                <w:w w:val="95"/>
              </w:rPr>
              <w:t> </w:t>
            </w:r>
            <w:r>
              <w:rPr>
                <w:w w:val="95"/>
              </w:rPr>
              <w:t>dodjelu</w:t>
            </w:r>
            <w:r>
              <w:rPr>
                <w:spacing w:val="-29"/>
                <w:w w:val="95"/>
              </w:rPr>
              <w:t> </w:t>
            </w:r>
            <w:r>
              <w:rPr>
                <w:w w:val="95"/>
              </w:rPr>
              <w:t>(MD)</w:t>
              <w:tab/>
            </w:r>
            <w:r>
              <w:rPr/>
              <w:t>8</w:t>
            </w:r>
          </w:hyperlink>
        </w:p>
        <w:p>
          <w:pPr>
            <w:pStyle w:val="TOC4"/>
            <w:numPr>
              <w:ilvl w:val="2"/>
              <w:numId w:val="2"/>
            </w:numPr>
            <w:tabs>
              <w:tab w:pos="3127" w:val="left" w:leader="none"/>
              <w:tab w:pos="3128" w:val="left" w:leader="none"/>
              <w:tab w:pos="10172" w:val="left" w:leader="dot"/>
            </w:tabs>
            <w:spacing w:line="240" w:lineRule="auto" w:before="248" w:after="0"/>
            <w:ind w:left="3127" w:right="0" w:hanging="880"/>
            <w:jc w:val="left"/>
          </w:pPr>
          <w:r>
            <w:rPr>
              <w:w w:val="95"/>
            </w:rPr>
            <w:t>Sredstva</w:t>
          </w:r>
          <w:r>
            <w:rPr>
              <w:spacing w:val="-40"/>
              <w:w w:val="95"/>
            </w:rPr>
            <w:t> </w:t>
          </w:r>
          <w:r>
            <w:rPr>
              <w:w w:val="95"/>
            </w:rPr>
            <w:t>za</w:t>
          </w:r>
          <w:r>
            <w:rPr>
              <w:spacing w:val="-40"/>
              <w:w w:val="95"/>
            </w:rPr>
            <w:t> </w:t>
          </w:r>
          <w:r>
            <w:rPr>
              <w:w w:val="95"/>
            </w:rPr>
            <w:t>čišćenje</w:t>
            <w:tab/>
          </w:r>
          <w:r>
            <w:rPr/>
            <w:t>8</w:t>
          </w:r>
        </w:p>
        <w:p>
          <w:pPr>
            <w:pStyle w:val="TOC4"/>
            <w:numPr>
              <w:ilvl w:val="2"/>
              <w:numId w:val="2"/>
            </w:numPr>
            <w:tabs>
              <w:tab w:pos="3127" w:val="left" w:leader="none"/>
              <w:tab w:pos="3128" w:val="left" w:leader="none"/>
              <w:tab w:pos="10062" w:val="left" w:leader="dot"/>
            </w:tabs>
            <w:spacing w:line="240" w:lineRule="auto" w:before="251" w:after="0"/>
            <w:ind w:left="3127" w:right="0" w:hanging="880"/>
            <w:jc w:val="left"/>
          </w:pPr>
          <w:r>
            <w:rPr>
              <w:w w:val="95"/>
            </w:rPr>
            <w:t>Tekstilni</w:t>
          </w:r>
          <w:r>
            <w:rPr>
              <w:spacing w:val="-25"/>
              <w:w w:val="95"/>
            </w:rPr>
            <w:t> </w:t>
          </w:r>
          <w:r>
            <w:rPr>
              <w:w w:val="95"/>
            </w:rPr>
            <w:t>pribor</w:t>
          </w:r>
          <w:r>
            <w:rPr>
              <w:spacing w:val="-25"/>
              <w:w w:val="95"/>
            </w:rPr>
            <w:t> </w:t>
          </w:r>
          <w:r>
            <w:rPr>
              <w:w w:val="95"/>
            </w:rPr>
            <w:t>za</w:t>
          </w:r>
          <w:r>
            <w:rPr>
              <w:spacing w:val="-27"/>
              <w:w w:val="95"/>
            </w:rPr>
            <w:t> </w:t>
          </w:r>
          <w:r>
            <w:rPr>
              <w:w w:val="95"/>
            </w:rPr>
            <w:t>čišćenje</w:t>
            <w:tab/>
          </w:r>
          <w:r>
            <w:rPr/>
            <w:t>12</w:t>
          </w:r>
        </w:p>
        <w:p>
          <w:pPr>
            <w:pStyle w:val="TOC4"/>
            <w:numPr>
              <w:ilvl w:val="2"/>
              <w:numId w:val="2"/>
            </w:numPr>
            <w:tabs>
              <w:tab w:pos="3129" w:val="left" w:leader="none"/>
              <w:tab w:pos="3130" w:val="left" w:leader="none"/>
              <w:tab w:pos="10064" w:val="left" w:leader="dot"/>
            </w:tabs>
            <w:spacing w:line="240" w:lineRule="auto" w:before="249" w:after="0"/>
            <w:ind w:left="3129" w:right="0" w:hanging="882"/>
            <w:jc w:val="left"/>
          </w:pPr>
          <w:r>
            <w:rPr>
              <w:w w:val="95"/>
            </w:rPr>
            <w:t>Mjere</w:t>
          </w:r>
          <w:r>
            <w:rPr>
              <w:spacing w:val="-19"/>
              <w:w w:val="95"/>
            </w:rPr>
            <w:t> </w:t>
          </w:r>
          <w:r>
            <w:rPr>
              <w:w w:val="95"/>
            </w:rPr>
            <w:t>i</w:t>
          </w:r>
          <w:r>
            <w:rPr>
              <w:spacing w:val="-20"/>
              <w:w w:val="95"/>
            </w:rPr>
            <w:t> </w:t>
          </w:r>
          <w:r>
            <w:rPr>
              <w:w w:val="95"/>
            </w:rPr>
            <w:t>prakse</w:t>
          </w:r>
          <w:r>
            <w:rPr>
              <w:spacing w:val="-19"/>
              <w:w w:val="95"/>
            </w:rPr>
            <w:t> </w:t>
          </w:r>
          <w:r>
            <w:rPr>
              <w:w w:val="95"/>
            </w:rPr>
            <w:t>upravljanja</w:t>
          </w:r>
          <w:r>
            <w:rPr>
              <w:spacing w:val="-21"/>
              <w:w w:val="95"/>
            </w:rPr>
            <w:t> </w:t>
          </w:r>
          <w:r>
            <w:rPr>
              <w:w w:val="95"/>
            </w:rPr>
            <w:t>okolišem</w:t>
            <w:tab/>
          </w:r>
          <w:r>
            <w:rPr/>
            <w:t>16</w:t>
          </w:r>
        </w:p>
        <w:p>
          <w:pPr>
            <w:pStyle w:val="TOC4"/>
            <w:numPr>
              <w:ilvl w:val="2"/>
              <w:numId w:val="2"/>
            </w:numPr>
            <w:tabs>
              <w:tab w:pos="3128" w:val="left" w:leader="none"/>
              <w:tab w:pos="3129" w:val="left" w:leader="none"/>
              <w:tab w:pos="10058" w:val="left" w:leader="dot"/>
            </w:tabs>
            <w:spacing w:line="240" w:lineRule="auto" w:before="251" w:after="0"/>
            <w:ind w:left="3128" w:right="0" w:hanging="881"/>
            <w:jc w:val="left"/>
          </w:pPr>
          <w:r>
            <w:rPr/>
            <w:t>Potrošna</w:t>
          </w:r>
          <w:r>
            <w:rPr>
              <w:spacing w:val="-43"/>
            </w:rPr>
            <w:t> </w:t>
          </w:r>
          <w:r>
            <w:rPr/>
            <w:t>roba</w:t>
            <w:tab/>
            <w:t>19</w:t>
          </w:r>
        </w:p>
        <w:p>
          <w:pPr>
            <w:pStyle w:val="TOC4"/>
            <w:numPr>
              <w:ilvl w:val="2"/>
              <w:numId w:val="2"/>
            </w:numPr>
            <w:tabs>
              <w:tab w:pos="3127" w:val="left" w:leader="none"/>
              <w:tab w:pos="3128" w:val="left" w:leader="none"/>
              <w:tab w:pos="10065" w:val="left" w:leader="dot"/>
            </w:tabs>
            <w:spacing w:line="240" w:lineRule="auto" w:before="251" w:after="0"/>
            <w:ind w:left="3127" w:right="0" w:hanging="880"/>
            <w:jc w:val="left"/>
          </w:pPr>
          <w:r>
            <w:rPr>
              <w:w w:val="90"/>
            </w:rPr>
            <w:t>Energetska</w:t>
          </w:r>
          <w:r>
            <w:rPr>
              <w:spacing w:val="-3"/>
              <w:w w:val="90"/>
            </w:rPr>
            <w:t> </w:t>
          </w:r>
          <w:r>
            <w:rPr>
              <w:w w:val="90"/>
            </w:rPr>
            <w:t>učinkovitost</w:t>
          </w:r>
          <w:r>
            <w:rPr>
              <w:spacing w:val="-2"/>
              <w:w w:val="90"/>
            </w:rPr>
            <w:t> </w:t>
          </w:r>
          <w:r>
            <w:rPr>
              <w:w w:val="90"/>
            </w:rPr>
            <w:t>usisavača</w:t>
            <w:tab/>
          </w:r>
          <w:r>
            <w:rPr/>
            <w:t>21</w:t>
          </w:r>
        </w:p>
        <w:p>
          <w:pPr>
            <w:pStyle w:val="TOC3"/>
            <w:numPr>
              <w:ilvl w:val="1"/>
              <w:numId w:val="2"/>
            </w:numPr>
            <w:tabs>
              <w:tab w:pos="2908" w:val="left" w:leader="none"/>
              <w:tab w:pos="2909" w:val="left" w:leader="none"/>
              <w:tab w:pos="10073" w:val="left" w:leader="dot"/>
            </w:tabs>
            <w:spacing w:line="240" w:lineRule="auto" w:before="248" w:after="0"/>
            <w:ind w:left="2908" w:right="0" w:hanging="880"/>
            <w:jc w:val="left"/>
          </w:pPr>
          <w:hyperlink w:history="true" w:anchor="_TOC_250002">
            <w:r>
              <w:rPr>
                <w:w w:val="95"/>
              </w:rPr>
              <w:t>Odredbe</w:t>
            </w:r>
            <w:r>
              <w:rPr>
                <w:spacing w:val="-27"/>
                <w:w w:val="95"/>
              </w:rPr>
              <w:t> </w:t>
            </w:r>
            <w:r>
              <w:rPr>
                <w:w w:val="95"/>
              </w:rPr>
              <w:t>o</w:t>
            </w:r>
            <w:r>
              <w:rPr>
                <w:spacing w:val="-23"/>
                <w:w w:val="95"/>
              </w:rPr>
              <w:t> </w:t>
            </w:r>
            <w:r>
              <w:rPr>
                <w:w w:val="95"/>
              </w:rPr>
              <w:t>izvršenju</w:t>
            </w:r>
            <w:r>
              <w:rPr>
                <w:spacing w:val="-25"/>
                <w:w w:val="95"/>
              </w:rPr>
              <w:t> </w:t>
            </w:r>
            <w:r>
              <w:rPr>
                <w:w w:val="95"/>
              </w:rPr>
              <w:t>ugovora</w:t>
              <w:tab/>
            </w:r>
            <w:r>
              <w:rPr/>
              <w:t>22</w:t>
            </w:r>
          </w:hyperlink>
        </w:p>
        <w:p>
          <w:pPr>
            <w:pStyle w:val="TOC4"/>
            <w:numPr>
              <w:ilvl w:val="2"/>
              <w:numId w:val="2"/>
            </w:numPr>
            <w:tabs>
              <w:tab w:pos="3127" w:val="left" w:leader="none"/>
              <w:tab w:pos="3128" w:val="left" w:leader="none"/>
              <w:tab w:pos="10066" w:val="left" w:leader="dot"/>
            </w:tabs>
            <w:spacing w:line="240" w:lineRule="auto" w:before="251" w:after="0"/>
            <w:ind w:left="3127" w:right="0" w:hanging="880"/>
            <w:jc w:val="left"/>
          </w:pPr>
          <w:r>
            <w:rPr>
              <w:w w:val="95"/>
            </w:rPr>
            <w:t>Sredstva</w:t>
          </w:r>
          <w:r>
            <w:rPr>
              <w:spacing w:val="-29"/>
              <w:w w:val="95"/>
            </w:rPr>
            <w:t> </w:t>
          </w:r>
          <w:r>
            <w:rPr>
              <w:w w:val="95"/>
            </w:rPr>
            <w:t>za</w:t>
          </w:r>
          <w:r>
            <w:rPr>
              <w:spacing w:val="-28"/>
              <w:w w:val="95"/>
            </w:rPr>
            <w:t> </w:t>
          </w:r>
          <w:r>
            <w:rPr>
              <w:w w:val="95"/>
            </w:rPr>
            <w:t>čišćenje</w:t>
          </w:r>
          <w:r>
            <w:rPr>
              <w:spacing w:val="-26"/>
              <w:w w:val="95"/>
            </w:rPr>
            <w:t> </w:t>
          </w:r>
          <w:r>
            <w:rPr>
              <w:w w:val="95"/>
            </w:rPr>
            <w:t>i</w:t>
          </w:r>
          <w:r>
            <w:rPr>
              <w:spacing w:val="-28"/>
              <w:w w:val="95"/>
            </w:rPr>
            <w:t> </w:t>
          </w:r>
          <w:r>
            <w:rPr>
              <w:w w:val="95"/>
            </w:rPr>
            <w:t>njihove</w:t>
          </w:r>
          <w:r>
            <w:rPr>
              <w:spacing w:val="-27"/>
              <w:w w:val="95"/>
            </w:rPr>
            <w:t> </w:t>
          </w:r>
          <w:r>
            <w:rPr>
              <w:w w:val="95"/>
            </w:rPr>
            <w:t>primjene</w:t>
            <w:tab/>
          </w:r>
          <w:r>
            <w:rPr/>
            <w:t>22</w:t>
          </w:r>
        </w:p>
        <w:p>
          <w:pPr>
            <w:pStyle w:val="TOC4"/>
            <w:numPr>
              <w:ilvl w:val="2"/>
              <w:numId w:val="2"/>
            </w:numPr>
            <w:tabs>
              <w:tab w:pos="3128" w:val="left" w:leader="none"/>
              <w:tab w:pos="3129" w:val="left" w:leader="none"/>
              <w:tab w:pos="10057" w:val="left" w:leader="dot"/>
            </w:tabs>
            <w:spacing w:line="240" w:lineRule="auto" w:before="249" w:after="0"/>
            <w:ind w:left="3128" w:right="0" w:hanging="881"/>
            <w:jc w:val="left"/>
          </w:pPr>
          <w:r>
            <w:rPr>
              <w:w w:val="95"/>
            </w:rPr>
            <w:t>Obuka</w:t>
          </w:r>
          <w:r>
            <w:rPr>
              <w:spacing w:val="-26"/>
              <w:w w:val="95"/>
            </w:rPr>
            <w:t> </w:t>
          </w:r>
          <w:r>
            <w:rPr>
              <w:w w:val="95"/>
            </w:rPr>
            <w:t>osoblja</w:t>
            <w:tab/>
          </w:r>
          <w:r>
            <w:rPr/>
            <w:t>23</w:t>
          </w:r>
        </w:p>
        <w:p>
          <w:pPr>
            <w:pStyle w:val="TOC4"/>
            <w:numPr>
              <w:ilvl w:val="2"/>
              <w:numId w:val="2"/>
            </w:numPr>
            <w:tabs>
              <w:tab w:pos="3129" w:val="left" w:leader="none"/>
              <w:tab w:pos="3130" w:val="left" w:leader="none"/>
              <w:tab w:pos="10064" w:val="left" w:leader="dot"/>
            </w:tabs>
            <w:spacing w:line="240" w:lineRule="auto" w:before="251" w:after="0"/>
            <w:ind w:left="3129" w:right="0" w:hanging="882"/>
            <w:jc w:val="left"/>
          </w:pPr>
          <w:r>
            <w:rPr>
              <w:w w:val="95"/>
            </w:rPr>
            <w:t>Mjere</w:t>
          </w:r>
          <w:r>
            <w:rPr>
              <w:spacing w:val="-19"/>
              <w:w w:val="95"/>
            </w:rPr>
            <w:t> </w:t>
          </w:r>
          <w:r>
            <w:rPr>
              <w:w w:val="95"/>
            </w:rPr>
            <w:t>i</w:t>
          </w:r>
          <w:r>
            <w:rPr>
              <w:spacing w:val="-20"/>
              <w:w w:val="95"/>
            </w:rPr>
            <w:t> </w:t>
          </w:r>
          <w:r>
            <w:rPr>
              <w:w w:val="95"/>
            </w:rPr>
            <w:t>prakse</w:t>
          </w:r>
          <w:r>
            <w:rPr>
              <w:spacing w:val="-19"/>
              <w:w w:val="95"/>
            </w:rPr>
            <w:t> </w:t>
          </w:r>
          <w:r>
            <w:rPr>
              <w:w w:val="95"/>
            </w:rPr>
            <w:t>upravljanja</w:t>
          </w:r>
          <w:r>
            <w:rPr>
              <w:spacing w:val="-21"/>
              <w:w w:val="95"/>
            </w:rPr>
            <w:t> </w:t>
          </w:r>
          <w:r>
            <w:rPr>
              <w:w w:val="95"/>
            </w:rPr>
            <w:t>okolišem</w:t>
            <w:tab/>
          </w:r>
          <w:r>
            <w:rPr/>
            <w:t>26</w:t>
          </w:r>
        </w:p>
        <w:p>
          <w:pPr>
            <w:pStyle w:val="TOC4"/>
            <w:numPr>
              <w:ilvl w:val="2"/>
              <w:numId w:val="2"/>
            </w:numPr>
            <w:tabs>
              <w:tab w:pos="3128" w:val="left" w:leader="none"/>
              <w:tab w:pos="3129" w:val="left" w:leader="none"/>
              <w:tab w:pos="10058" w:val="left" w:leader="dot"/>
            </w:tabs>
            <w:spacing w:line="240" w:lineRule="auto" w:before="249" w:after="0"/>
            <w:ind w:left="3128" w:right="0" w:hanging="881"/>
            <w:jc w:val="left"/>
          </w:pPr>
          <w:r>
            <w:rPr/>
            <w:t>Potrošna</w:t>
          </w:r>
          <w:r>
            <w:rPr>
              <w:spacing w:val="-43"/>
            </w:rPr>
            <w:t> </w:t>
          </w:r>
          <w:r>
            <w:rPr/>
            <w:t>roba</w:t>
            <w:tab/>
            <w:t>27</w:t>
          </w:r>
        </w:p>
        <w:p>
          <w:pPr>
            <w:pStyle w:val="TOC4"/>
            <w:numPr>
              <w:ilvl w:val="2"/>
              <w:numId w:val="2"/>
            </w:numPr>
            <w:tabs>
              <w:tab w:pos="3128" w:val="left" w:leader="none"/>
              <w:tab w:pos="3129" w:val="left" w:leader="none"/>
              <w:tab w:pos="10061" w:val="left" w:leader="dot"/>
            </w:tabs>
            <w:spacing w:line="240" w:lineRule="auto" w:before="251" w:after="0"/>
            <w:ind w:left="3128" w:right="0" w:hanging="881"/>
            <w:jc w:val="left"/>
          </w:pPr>
          <w:r>
            <w:rPr>
              <w:w w:val="95"/>
            </w:rPr>
            <w:t>Kupnja</w:t>
          </w:r>
          <w:r>
            <w:rPr>
              <w:spacing w:val="-36"/>
              <w:w w:val="95"/>
            </w:rPr>
            <w:t> </w:t>
          </w:r>
          <w:r>
            <w:rPr>
              <w:w w:val="95"/>
            </w:rPr>
            <w:t>novih</w:t>
          </w:r>
          <w:r>
            <w:rPr>
              <w:spacing w:val="-35"/>
              <w:w w:val="95"/>
            </w:rPr>
            <w:t> </w:t>
          </w:r>
          <w:r>
            <w:rPr>
              <w:w w:val="95"/>
            </w:rPr>
            <w:t>usisavača</w:t>
            <w:tab/>
          </w:r>
          <w:r>
            <w:rPr/>
            <w:t>27</w:t>
          </w:r>
        </w:p>
        <w:p>
          <w:pPr>
            <w:pStyle w:val="TOC2"/>
            <w:numPr>
              <w:ilvl w:val="0"/>
              <w:numId w:val="2"/>
            </w:numPr>
            <w:tabs>
              <w:tab w:pos="2248" w:val="left" w:leader="none"/>
              <w:tab w:pos="2249" w:val="left" w:leader="none"/>
              <w:tab w:pos="10073" w:val="left" w:leader="dot"/>
            </w:tabs>
            <w:spacing w:line="240" w:lineRule="auto" w:before="248" w:after="0"/>
            <w:ind w:left="2248" w:right="0" w:hanging="441"/>
            <w:jc w:val="left"/>
          </w:pPr>
          <w:hyperlink w:history="true" w:anchor="_TOC_250001">
            <w:r>
              <w:rPr>
                <w:w w:val="85"/>
              </w:rPr>
              <w:t>TROŠKOVI</w:t>
            </w:r>
            <w:r>
              <w:rPr>
                <w:spacing w:val="-33"/>
                <w:w w:val="85"/>
              </w:rPr>
              <w:t> </w:t>
            </w:r>
            <w:r>
              <w:rPr>
                <w:w w:val="85"/>
              </w:rPr>
              <w:t>ŽIVOTNOG</w:t>
            </w:r>
            <w:r>
              <w:rPr>
                <w:spacing w:val="-33"/>
                <w:w w:val="85"/>
              </w:rPr>
              <w:t> </w:t>
            </w:r>
            <w:r>
              <w:rPr>
                <w:w w:val="85"/>
              </w:rPr>
              <w:t>CIKLUSA</w:t>
              <w:tab/>
            </w:r>
            <w:r>
              <w:rPr>
                <w:w w:val="95"/>
              </w:rPr>
              <w:t>29</w:t>
            </w:r>
          </w:hyperlink>
        </w:p>
        <w:p>
          <w:pPr>
            <w:pStyle w:val="TOC1"/>
            <w:tabs>
              <w:tab w:pos="2234" w:val="left" w:leader="none"/>
              <w:tab w:pos="9406" w:val="left" w:leader="dot"/>
            </w:tabs>
          </w:pPr>
          <w:hyperlink w:history="true" w:anchor="_TOC_250000">
            <w:r>
              <w:rPr/>
              <w:t>4.1</w:t>
              <w:tab/>
            </w:r>
            <w:r>
              <w:rPr>
                <w:w w:val="95"/>
              </w:rPr>
              <w:t>Troškovne</w:t>
            </w:r>
            <w:r>
              <w:rPr>
                <w:spacing w:val="-28"/>
                <w:w w:val="95"/>
              </w:rPr>
              <w:t> </w:t>
            </w:r>
            <w:r>
              <w:rPr>
                <w:w w:val="95"/>
              </w:rPr>
              <w:t>implikacije</w:t>
            </w:r>
            <w:r>
              <w:rPr>
                <w:spacing w:val="-28"/>
                <w:w w:val="95"/>
              </w:rPr>
              <w:t> </w:t>
            </w:r>
            <w:r>
              <w:rPr>
                <w:w w:val="95"/>
              </w:rPr>
              <w:t>za</w:t>
            </w:r>
            <w:r>
              <w:rPr>
                <w:spacing w:val="-28"/>
                <w:w w:val="95"/>
              </w:rPr>
              <w:t> </w:t>
            </w:r>
            <w:r>
              <w:rPr>
                <w:w w:val="95"/>
              </w:rPr>
              <w:t>predloženi</w:t>
            </w:r>
            <w:r>
              <w:rPr>
                <w:spacing w:val="-28"/>
                <w:w w:val="95"/>
              </w:rPr>
              <w:t> </w:t>
            </w:r>
            <w:r>
              <w:rPr>
                <w:w w:val="95"/>
              </w:rPr>
              <w:t>skup</w:t>
            </w:r>
            <w:r>
              <w:rPr>
                <w:spacing w:val="-28"/>
                <w:w w:val="95"/>
              </w:rPr>
              <w:t> </w:t>
            </w:r>
            <w:r>
              <w:rPr>
                <w:w w:val="95"/>
              </w:rPr>
              <w:t>mjerila</w:t>
              <w:tab/>
            </w:r>
            <w:r>
              <w:rPr/>
              <w:t>31</w:t>
            </w:r>
          </w:hyperlink>
        </w:p>
      </w:sdtContent>
    </w:sdt>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1"/>
        <w:rPr>
          <w:rFonts w:ascii="Arial"/>
          <w:sz w:val="38"/>
        </w:rPr>
      </w:pPr>
    </w:p>
    <w:p>
      <w:pPr>
        <w:pStyle w:val="BodyText"/>
        <w:ind w:left="1136"/>
        <w:jc w:val="center"/>
      </w:pPr>
      <w:r>
        <w:rPr/>
        <w:t>1</w:t>
      </w:r>
    </w:p>
    <w:p>
      <w:pPr>
        <w:spacing w:after="0"/>
        <w:jc w:val="center"/>
        <w:sectPr>
          <w:pgSz w:w="11900" w:h="16840"/>
          <w:pgMar w:top="1060" w:bottom="280" w:left="46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pStyle w:val="Heading1"/>
        <w:tabs>
          <w:tab w:pos="679" w:val="left" w:leader="none"/>
        </w:tabs>
        <w:spacing w:before="89"/>
        <w:ind w:left="112" w:firstLine="0"/>
      </w:pPr>
      <w:bookmarkStart w:name="_TOC_250007" w:id="1"/>
      <w:r>
        <w:rPr/>
        <w:t>1</w:t>
        <w:tab/>
      </w:r>
      <w:bookmarkEnd w:id="1"/>
      <w:r>
        <w:rPr>
          <w:spacing w:val="-3"/>
        </w:rPr>
        <w:t>UVOD</w:t>
      </w:r>
    </w:p>
    <w:p>
      <w:pPr>
        <w:pStyle w:val="BodyText"/>
        <w:spacing w:before="11"/>
        <w:rPr>
          <w:b/>
          <w:sz w:val="33"/>
        </w:rPr>
      </w:pPr>
    </w:p>
    <w:p>
      <w:pPr>
        <w:pStyle w:val="BodyText"/>
        <w:ind w:left="112" w:right="110"/>
        <w:jc w:val="both"/>
      </w:pPr>
      <w:r>
        <w:rPr/>
        <w:t>Mjerila EU-a za zelenu javnu nabavu osmišljena su kako bi se javnim tijelima olakšala nabava robe, usluga i radova sa smanjenim utjecajem na okoliš. Primjena mjerila </w:t>
      </w:r>
      <w:r>
        <w:rPr>
          <w:b/>
        </w:rPr>
        <w:t>nije obvezna</w:t>
      </w:r>
      <w:r>
        <w:rPr/>
        <w:t>. Mjerila su oblikovana tako da ih svako tijelo koje to smatra prikladnim može (djelomično ili potpuno) uključiti u svoju natječajnu dokumentaciju uz minimalno uređivanje. Javna tijela savjetuju se da prije objave poziva za podnošenje ponuda provjere dostupnu ponudu robe, usluga i radova koje namjeravaju nabaviti na tržištu na kojem posluju. U ovom su dokumentu navedena mjerila EU-a za zelenu javnu nabavu za skupinu proizvoda „usluge čišćenja zatvorenih prostora”. U priloženom tehničkom izvješću navedeni su svi razlozi za odabir tih mjerila te se upućuje na dodatne informacije.</w:t>
      </w:r>
    </w:p>
    <w:p>
      <w:pPr>
        <w:pStyle w:val="BodyText"/>
        <w:spacing w:before="120"/>
        <w:ind w:left="112"/>
      </w:pPr>
      <w:r>
        <w:rPr/>
        <w:t>Mjerila su podijeljena na mjerila za odabir, tehničke specifikacije, mjerila za dodjelu i odredbe o izvršenju ugovora. Postoje dvije vrste mjerila:</w:t>
      </w:r>
    </w:p>
    <w:p>
      <w:pPr>
        <w:pStyle w:val="ListParagraph"/>
        <w:numPr>
          <w:ilvl w:val="0"/>
          <w:numId w:val="3"/>
        </w:numPr>
        <w:tabs>
          <w:tab w:pos="833" w:val="left" w:leader="none"/>
        </w:tabs>
        <w:spacing w:line="220" w:lineRule="auto" w:before="155" w:after="0"/>
        <w:ind w:left="832" w:right="117" w:hanging="360"/>
        <w:jc w:val="left"/>
        <w:rPr>
          <w:sz w:val="24"/>
        </w:rPr>
      </w:pPr>
      <w:r>
        <w:rPr>
          <w:b/>
          <w:i/>
          <w:sz w:val="24"/>
        </w:rPr>
        <w:t>Osnovna mjerila </w:t>
      </w:r>
      <w:r>
        <w:rPr>
          <w:i/>
          <w:sz w:val="24"/>
        </w:rPr>
        <w:t>osmišljena su tako da pojednostavne postupak zelene javne nabave. Usmjerena su prije svega na ključno područje (ili </w:t>
      </w:r>
      <w:r>
        <w:rPr>
          <w:i/>
          <w:sz w:val="24"/>
        </w:rPr>
        <w:t>područja) ekološke učinkovitosti proizvoda i na to da administrativni troškovi za poduzeća budu što</w:t>
      </w:r>
      <w:r>
        <w:rPr>
          <w:i/>
          <w:spacing w:val="-6"/>
          <w:sz w:val="24"/>
        </w:rPr>
        <w:t> </w:t>
      </w:r>
      <w:r>
        <w:rPr>
          <w:i/>
          <w:sz w:val="24"/>
        </w:rPr>
        <w:t>niži</w:t>
      </w:r>
      <w:r>
        <w:rPr>
          <w:sz w:val="24"/>
        </w:rPr>
        <w:t>.</w:t>
      </w:r>
    </w:p>
    <w:p>
      <w:pPr>
        <w:pStyle w:val="ListParagraph"/>
        <w:numPr>
          <w:ilvl w:val="0"/>
          <w:numId w:val="3"/>
        </w:numPr>
        <w:tabs>
          <w:tab w:pos="833" w:val="left" w:leader="none"/>
        </w:tabs>
        <w:spacing w:line="220" w:lineRule="auto" w:before="161" w:after="0"/>
        <w:ind w:left="832" w:right="111" w:hanging="360"/>
        <w:jc w:val="left"/>
        <w:rPr>
          <w:sz w:val="24"/>
        </w:rPr>
      </w:pPr>
      <w:r>
        <w:rPr>
          <w:b/>
          <w:i/>
          <w:sz w:val="24"/>
        </w:rPr>
        <w:t>Sveobuhvatna mjerila</w:t>
      </w:r>
      <w:r>
        <w:rPr>
          <w:i/>
          <w:sz w:val="24"/>
        </w:rPr>
        <w:t>, kojima se u obzir uzima više aspekata ili više razine ekološke učinkovitosti, namijenjena su tijelima koja žele ostvariti </w:t>
      </w:r>
      <w:r>
        <w:rPr>
          <w:i/>
          <w:sz w:val="24"/>
        </w:rPr>
        <w:t>još više ciljeve zaštite okoliša i poticanja</w:t>
      </w:r>
      <w:r>
        <w:rPr>
          <w:i/>
          <w:spacing w:val="-5"/>
          <w:sz w:val="24"/>
        </w:rPr>
        <w:t> </w:t>
      </w:r>
      <w:r>
        <w:rPr>
          <w:i/>
          <w:sz w:val="24"/>
        </w:rPr>
        <w:t>inovacija</w:t>
      </w:r>
      <w:r>
        <w:rPr>
          <w:sz w:val="24"/>
        </w:rPr>
        <w:t>.</w:t>
      </w:r>
    </w:p>
    <w:p>
      <w:pPr>
        <w:pStyle w:val="BodyText"/>
        <w:spacing w:before="126"/>
        <w:ind w:left="112"/>
        <w:jc w:val="both"/>
      </w:pPr>
      <w:r>
        <w:rPr/>
        <w:t>Izraz „isto za osnovna i sveobuhvatna mjerila” umeće se ako su mjerila ista za obje vrste.</w:t>
      </w:r>
    </w:p>
    <w:p>
      <w:pPr>
        <w:spacing w:after="0"/>
        <w:jc w:val="both"/>
        <w:sectPr>
          <w:footerReference w:type="default" r:id="rId6"/>
          <w:pgSz w:w="16840" w:h="11900" w:orient="landscape"/>
          <w:pgMar w:footer="1334" w:header="0" w:top="1100" w:bottom="1520" w:left="1020" w:right="102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4"/>
        </w:numPr>
        <w:tabs>
          <w:tab w:pos="964" w:val="left" w:leader="none"/>
          <w:tab w:pos="965" w:val="left" w:leader="none"/>
        </w:tabs>
        <w:spacing w:line="240" w:lineRule="auto" w:before="246" w:after="0"/>
        <w:ind w:left="964" w:right="0" w:hanging="852"/>
        <w:jc w:val="left"/>
      </w:pPr>
      <w:bookmarkStart w:name="_TOC_250006" w:id="2"/>
      <w:r>
        <w:rPr/>
        <w:t>Definicija i područje</w:t>
      </w:r>
      <w:r>
        <w:rPr>
          <w:spacing w:val="-3"/>
        </w:rPr>
        <w:t> </w:t>
      </w:r>
      <w:bookmarkEnd w:id="2"/>
      <w:r>
        <w:rPr/>
        <w:t>primjene</w:t>
      </w:r>
    </w:p>
    <w:p>
      <w:pPr>
        <w:pStyle w:val="BodyText"/>
        <w:spacing w:before="10"/>
        <w:rPr>
          <w:b/>
          <w:sz w:val="33"/>
        </w:rPr>
      </w:pPr>
    </w:p>
    <w:p>
      <w:pPr>
        <w:pStyle w:val="BodyText"/>
        <w:ind w:left="112"/>
      </w:pPr>
      <w:r>
        <w:rPr/>
        <w:t>Skupina proizvoda „usluge čišćenja zatvorenih prostora” uključuje:</w:t>
      </w:r>
    </w:p>
    <w:p>
      <w:pPr>
        <w:pStyle w:val="ListParagraph"/>
        <w:numPr>
          <w:ilvl w:val="2"/>
          <w:numId w:val="4"/>
        </w:numPr>
        <w:tabs>
          <w:tab w:pos="1193" w:val="left" w:leader="none"/>
        </w:tabs>
        <w:spacing w:line="220" w:lineRule="auto" w:before="155" w:after="0"/>
        <w:ind w:left="1192" w:right="116" w:hanging="360"/>
        <w:jc w:val="left"/>
        <w:rPr>
          <w:sz w:val="24"/>
        </w:rPr>
      </w:pPr>
      <w:r>
        <w:rPr>
          <w:sz w:val="24"/>
        </w:rPr>
        <w:t>ekološki prihvatljive rutinske usluge profesionalnog čišćenja zatvorenih prostora, koji uključuju urede, sanitarne prostorije kao što su zahodi i umivaonici i druge javno dostupne</w:t>
      </w:r>
      <w:r>
        <w:rPr>
          <w:spacing w:val="-8"/>
          <w:sz w:val="24"/>
        </w:rPr>
        <w:t> </w:t>
      </w:r>
      <w:r>
        <w:rPr>
          <w:sz w:val="24"/>
        </w:rPr>
        <w:t>prostore</w:t>
      </w:r>
    </w:p>
    <w:p>
      <w:pPr>
        <w:pStyle w:val="ListParagraph"/>
        <w:numPr>
          <w:ilvl w:val="2"/>
          <w:numId w:val="4"/>
        </w:numPr>
        <w:tabs>
          <w:tab w:pos="1193" w:val="left" w:leader="none"/>
        </w:tabs>
        <w:spacing w:line="319" w:lineRule="auto" w:before="145" w:after="0"/>
        <w:ind w:left="112" w:right="3872" w:firstLine="720"/>
        <w:jc w:val="left"/>
        <w:rPr>
          <w:sz w:val="24"/>
        </w:rPr>
      </w:pPr>
      <w:r>
        <w:rPr>
          <w:sz w:val="24"/>
        </w:rPr>
        <w:t>čišćenje</w:t>
      </w:r>
      <w:r>
        <w:rPr>
          <w:spacing w:val="-5"/>
          <w:sz w:val="24"/>
        </w:rPr>
        <w:t> </w:t>
      </w:r>
      <w:r>
        <w:rPr>
          <w:sz w:val="24"/>
        </w:rPr>
        <w:t>staklenih</w:t>
      </w:r>
      <w:r>
        <w:rPr>
          <w:spacing w:val="-5"/>
          <w:sz w:val="24"/>
        </w:rPr>
        <w:t> </w:t>
      </w:r>
      <w:r>
        <w:rPr>
          <w:sz w:val="24"/>
        </w:rPr>
        <w:t>površina</w:t>
      </w:r>
      <w:r>
        <w:rPr>
          <w:spacing w:val="-5"/>
          <w:sz w:val="24"/>
        </w:rPr>
        <w:t> </w:t>
      </w:r>
      <w:r>
        <w:rPr>
          <w:sz w:val="24"/>
        </w:rPr>
        <w:t>kojima</w:t>
      </w:r>
      <w:r>
        <w:rPr>
          <w:spacing w:val="-5"/>
          <w:sz w:val="24"/>
        </w:rPr>
        <w:t> </w:t>
      </w:r>
      <w:r>
        <w:rPr>
          <w:sz w:val="24"/>
        </w:rPr>
        <w:t>se</w:t>
      </w:r>
      <w:r>
        <w:rPr>
          <w:spacing w:val="-6"/>
          <w:sz w:val="24"/>
        </w:rPr>
        <w:t> </w:t>
      </w:r>
      <w:r>
        <w:rPr>
          <w:sz w:val="24"/>
        </w:rPr>
        <w:t>može</w:t>
      </w:r>
      <w:r>
        <w:rPr>
          <w:spacing w:val="-5"/>
          <w:sz w:val="24"/>
        </w:rPr>
        <w:t> </w:t>
      </w:r>
      <w:r>
        <w:rPr>
          <w:sz w:val="24"/>
        </w:rPr>
        <w:t>pristupiti</w:t>
      </w:r>
      <w:r>
        <w:rPr>
          <w:spacing w:val="-4"/>
          <w:sz w:val="24"/>
        </w:rPr>
        <w:t> </w:t>
      </w:r>
      <w:r>
        <w:rPr>
          <w:sz w:val="24"/>
        </w:rPr>
        <w:t>bez</w:t>
      </w:r>
      <w:r>
        <w:rPr>
          <w:spacing w:val="-5"/>
          <w:sz w:val="24"/>
        </w:rPr>
        <w:t> </w:t>
      </w:r>
      <w:r>
        <w:rPr>
          <w:sz w:val="24"/>
        </w:rPr>
        <w:t>upotrebe</w:t>
      </w:r>
      <w:r>
        <w:rPr>
          <w:spacing w:val="-5"/>
          <w:sz w:val="24"/>
        </w:rPr>
        <w:t> </w:t>
      </w:r>
      <w:r>
        <w:rPr>
          <w:sz w:val="24"/>
        </w:rPr>
        <w:t>specijalizirane</w:t>
      </w:r>
      <w:r>
        <w:rPr>
          <w:spacing w:val="-6"/>
          <w:sz w:val="24"/>
        </w:rPr>
        <w:t> </w:t>
      </w:r>
      <w:r>
        <w:rPr>
          <w:sz w:val="24"/>
        </w:rPr>
        <w:t>opreme</w:t>
      </w:r>
      <w:r>
        <w:rPr>
          <w:spacing w:val="-5"/>
          <w:sz w:val="24"/>
        </w:rPr>
        <w:t> </w:t>
      </w:r>
      <w:r>
        <w:rPr>
          <w:sz w:val="24"/>
        </w:rPr>
        <w:t>ili</w:t>
      </w:r>
      <w:r>
        <w:rPr>
          <w:spacing w:val="-5"/>
          <w:sz w:val="24"/>
        </w:rPr>
        <w:t> </w:t>
      </w:r>
      <w:r>
        <w:rPr>
          <w:sz w:val="24"/>
        </w:rPr>
        <w:t>strojeva. Skupina proizvoda „usluge čišćenja zatvorenih prostora” ne</w:t>
      </w:r>
      <w:r>
        <w:rPr>
          <w:spacing w:val="-7"/>
          <w:sz w:val="24"/>
        </w:rPr>
        <w:t> </w:t>
      </w:r>
      <w:r>
        <w:rPr>
          <w:sz w:val="24"/>
        </w:rPr>
        <w:t>uključuje:</w:t>
      </w:r>
    </w:p>
    <w:p>
      <w:pPr>
        <w:pStyle w:val="ListParagraph"/>
        <w:numPr>
          <w:ilvl w:val="2"/>
          <w:numId w:val="4"/>
        </w:numPr>
        <w:tabs>
          <w:tab w:pos="1193" w:val="left" w:leader="none"/>
        </w:tabs>
        <w:spacing w:line="223" w:lineRule="auto" w:before="69" w:after="0"/>
        <w:ind w:left="1192" w:right="114" w:hanging="360"/>
        <w:jc w:val="left"/>
        <w:rPr>
          <w:sz w:val="24"/>
        </w:rPr>
      </w:pPr>
      <w:r>
        <w:rPr>
          <w:sz w:val="24"/>
        </w:rPr>
        <w:t>aktivnosti dezinfekcije i sanitacije te aktivnosti čišćenja koje uključuju upotrebu biocidnih proizvoda obuhvaćenih područjem primjene Uredbe (EU) br. 528/2012 Europskog parlamenta i Vijeća o stavljanju na raspolaganje na tržištu i upotrebi biocidnih</w:t>
      </w:r>
      <w:r>
        <w:rPr>
          <w:spacing w:val="-34"/>
          <w:sz w:val="24"/>
        </w:rPr>
        <w:t> </w:t>
      </w:r>
      <w:r>
        <w:rPr>
          <w:sz w:val="24"/>
        </w:rPr>
        <w:t>proizvoda</w:t>
      </w:r>
    </w:p>
    <w:p>
      <w:pPr>
        <w:pStyle w:val="ListParagraph"/>
        <w:numPr>
          <w:ilvl w:val="2"/>
          <w:numId w:val="4"/>
        </w:numPr>
        <w:tabs>
          <w:tab w:pos="1193" w:val="left" w:leader="none"/>
        </w:tabs>
        <w:spacing w:line="240" w:lineRule="auto" w:before="143" w:after="0"/>
        <w:ind w:left="1192" w:right="0" w:hanging="360"/>
        <w:jc w:val="left"/>
        <w:rPr>
          <w:sz w:val="24"/>
        </w:rPr>
      </w:pPr>
      <w:r>
        <w:rPr>
          <w:sz w:val="24"/>
        </w:rPr>
        <w:t>aktivnosti čišćenja u proizvodnim</w:t>
      </w:r>
      <w:r>
        <w:rPr>
          <w:spacing w:val="-1"/>
          <w:sz w:val="24"/>
        </w:rPr>
        <w:t> </w:t>
      </w:r>
      <w:r>
        <w:rPr>
          <w:sz w:val="24"/>
        </w:rPr>
        <w:t>postrojenjima.</w:t>
      </w:r>
    </w:p>
    <w:p>
      <w:pPr>
        <w:pStyle w:val="BodyText"/>
        <w:rPr>
          <w:sz w:val="26"/>
        </w:rPr>
      </w:pPr>
    </w:p>
    <w:p>
      <w:pPr>
        <w:pStyle w:val="BodyText"/>
        <w:spacing w:before="195"/>
        <w:ind w:left="112" w:right="113"/>
        <w:jc w:val="both"/>
      </w:pPr>
      <w:r>
        <w:rPr/>
        <w:t>Ta skupina proizvoda uključuje i okolišna mjerila za sredstva za čišćenje (vidjeti tablicu 3.2.1), tekstilni pribor za čišćenje (npr. krpe, nastavci s resama za brisače poda – vidjeti tablicu 3.2.2) i druge proizvode koje poduzeća za usluge čišćenja često isporučuju (sapun za ruke, tekstilni ručnici i proizvodi od upijajućeg papira – vidjeti tablicu 3.2.4). U određenim slučajevima javni naručitelji kupuju te proizvode izravno, a ne u okviru ugovorenih usluga čišćenja. U takvim bi slučajevima javni naručitelji trebali navesti okolišna mjerila koja su relevantna za proizvode koje kupuju.</w:t>
      </w:r>
    </w:p>
    <w:p>
      <w:pPr>
        <w:pStyle w:val="BodyText"/>
        <w:rPr>
          <w:sz w:val="26"/>
        </w:rPr>
      </w:pPr>
    </w:p>
    <w:p>
      <w:pPr>
        <w:pStyle w:val="BodyText"/>
        <w:spacing w:before="217"/>
        <w:ind w:left="112"/>
      </w:pPr>
      <w:r>
        <w:rPr/>
        <w:t>Navode se sljedeće tehničke definicije kako bi se ta mjerila lakše primijenila (pojedinosti i dodatne tehničke definicije vidjeti u tehničkom izvješću):</w:t>
      </w:r>
    </w:p>
    <w:p>
      <w:pPr>
        <w:pStyle w:val="BodyText"/>
        <w:spacing w:before="120"/>
        <w:ind w:left="1192" w:right="126"/>
      </w:pPr>
      <w:r>
        <w:rPr/>
        <w:t>„rutinske” se odnosi na profesionalne usluge čišćenja koje se pružaju najmanje jednom mjesečno, uz iznimku čišćenja staklenih površina koje se smatra rutinskim iako se ne obavlja toliko često (npr. svaka tri mjeseca).</w:t>
      </w:r>
    </w:p>
    <w:p>
      <w:pPr>
        <w:spacing w:after="0"/>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4"/>
        </w:numPr>
        <w:tabs>
          <w:tab w:pos="964" w:val="left" w:leader="none"/>
          <w:tab w:pos="965" w:val="left" w:leader="none"/>
        </w:tabs>
        <w:spacing w:line="240" w:lineRule="auto" w:before="246" w:after="0"/>
        <w:ind w:left="964" w:right="0" w:hanging="852"/>
        <w:jc w:val="left"/>
      </w:pPr>
      <w:bookmarkStart w:name="_TOC_250005" w:id="3"/>
      <w:r>
        <w:rPr/>
        <w:t>Opća napomena o</w:t>
      </w:r>
      <w:r>
        <w:rPr>
          <w:spacing w:val="-1"/>
        </w:rPr>
        <w:t> </w:t>
      </w:r>
      <w:bookmarkEnd w:id="3"/>
      <w:r>
        <w:rPr/>
        <w:t>provjeri</w:t>
      </w:r>
    </w:p>
    <w:p>
      <w:pPr>
        <w:pStyle w:val="BodyText"/>
        <w:spacing w:before="10"/>
        <w:rPr>
          <w:b/>
          <w:sz w:val="33"/>
        </w:rPr>
      </w:pPr>
    </w:p>
    <w:p>
      <w:pPr>
        <w:pStyle w:val="BodyText"/>
        <w:ind w:left="112" w:right="111"/>
        <w:jc w:val="both"/>
      </w:pPr>
      <w:r>
        <w:rPr/>
        <w:t>Za niz je mjerila predloženi način provjere dostava izvješća o ispitivanju. Za svako su mjerilo navedene relevantne metode ispitivanja. Javno tijelo samo odlučuje u kojoj je fazi potrebno dostaviti te rezultate ispitivanja. Općenito se čini da nije potrebno zahtijevati da svi ponuditelji dostave rezultate ispitivanja na samom početku. Kako bi se rasteretilo ponuditelje i javna tijela, pri podnošenju ponuda dovoljnom bi se mogla smatrati izjava ponuditelja. Postoje različite mogućnosti da se utvrdi jesu li ta ispitivanja potrebna i kada:</w:t>
      </w:r>
    </w:p>
    <w:p>
      <w:pPr>
        <w:pStyle w:val="BodyText"/>
        <w:rPr>
          <w:sz w:val="26"/>
        </w:rPr>
      </w:pPr>
    </w:p>
    <w:p>
      <w:pPr>
        <w:pStyle w:val="ListParagraph"/>
        <w:numPr>
          <w:ilvl w:val="0"/>
          <w:numId w:val="5"/>
        </w:numPr>
        <w:tabs>
          <w:tab w:pos="719" w:val="left" w:leader="none"/>
        </w:tabs>
        <w:spacing w:line="240" w:lineRule="auto" w:before="217" w:after="0"/>
        <w:ind w:left="718" w:right="0" w:hanging="246"/>
        <w:jc w:val="left"/>
        <w:rPr>
          <w:sz w:val="24"/>
        </w:rPr>
      </w:pPr>
      <w:r>
        <w:rPr>
          <w:sz w:val="24"/>
          <w:u w:val="single"/>
        </w:rPr>
        <w:t>U fazi</w:t>
      </w:r>
      <w:r>
        <w:rPr>
          <w:spacing w:val="-2"/>
          <w:sz w:val="24"/>
          <w:u w:val="single"/>
        </w:rPr>
        <w:t> </w:t>
      </w:r>
      <w:r>
        <w:rPr>
          <w:sz w:val="24"/>
          <w:u w:val="single"/>
        </w:rPr>
        <w:t>nadmetanja:</w:t>
      </w:r>
    </w:p>
    <w:p>
      <w:pPr>
        <w:pStyle w:val="BodyText"/>
        <w:spacing w:before="120"/>
        <w:ind w:left="832" w:right="115"/>
        <w:jc w:val="both"/>
      </w:pPr>
      <w:r>
        <w:rPr/>
        <w:t>Za </w:t>
      </w:r>
      <w:r>
        <w:rPr>
          <w:i/>
        </w:rPr>
        <w:t>jednokratne ugovore o nabavi </w:t>
      </w:r>
      <w:r>
        <w:rPr/>
        <w:t>dostava tog dokaza može se zahtijevati od ponuditelja s ekonomski najpovoljnijom ponudom. Ako se utvrdi da je dokaz dovoljan, ugovor se može dodijeliti. Utvrdi li se da dokaz nije dovoljan ili da nije u skladu sa</w:t>
      </w:r>
      <w:r>
        <w:rPr>
          <w:spacing w:val="-10"/>
        </w:rPr>
        <w:t> </w:t>
      </w:r>
      <w:r>
        <w:rPr/>
        <w:t>zahtjevima:</w:t>
      </w:r>
    </w:p>
    <w:p>
      <w:pPr>
        <w:pStyle w:val="ListParagraph"/>
        <w:numPr>
          <w:ilvl w:val="1"/>
          <w:numId w:val="5"/>
        </w:numPr>
        <w:tabs>
          <w:tab w:pos="1552" w:val="left" w:leader="none"/>
          <w:tab w:pos="1553" w:val="left" w:leader="none"/>
        </w:tabs>
        <w:spacing w:line="240" w:lineRule="auto" w:before="120" w:after="0"/>
        <w:ind w:left="1552" w:right="113" w:hanging="360"/>
        <w:jc w:val="left"/>
        <w:rPr>
          <w:sz w:val="24"/>
        </w:rPr>
      </w:pPr>
      <w:r>
        <w:rPr>
          <w:sz w:val="24"/>
        </w:rPr>
        <w:t>ako se način provjere odnosi na </w:t>
      </w:r>
      <w:r>
        <w:rPr>
          <w:sz w:val="24"/>
          <w:u w:val="single"/>
        </w:rPr>
        <w:t>tehničku specifikaciju</w:t>
      </w:r>
      <w:r>
        <w:rPr>
          <w:sz w:val="24"/>
        </w:rPr>
        <w:t>, dokaz se traži od sljedećeg ponuditelja s najviše bodova, koji se zatim razmatra za dodjelu</w:t>
      </w:r>
      <w:r>
        <w:rPr>
          <w:spacing w:val="-3"/>
          <w:sz w:val="24"/>
        </w:rPr>
        <w:t> </w:t>
      </w:r>
      <w:r>
        <w:rPr>
          <w:sz w:val="24"/>
        </w:rPr>
        <w:t>ugovora</w:t>
      </w:r>
    </w:p>
    <w:p>
      <w:pPr>
        <w:pStyle w:val="ListParagraph"/>
        <w:numPr>
          <w:ilvl w:val="1"/>
          <w:numId w:val="5"/>
        </w:numPr>
        <w:tabs>
          <w:tab w:pos="1553" w:val="left" w:leader="none"/>
        </w:tabs>
        <w:spacing w:line="240" w:lineRule="auto" w:before="120" w:after="0"/>
        <w:ind w:left="1552" w:right="116" w:hanging="360"/>
        <w:jc w:val="left"/>
        <w:rPr>
          <w:sz w:val="24"/>
        </w:rPr>
      </w:pPr>
      <w:r>
        <w:rPr>
          <w:sz w:val="24"/>
        </w:rPr>
        <w:t>ako se način provjere odnosi na </w:t>
      </w:r>
      <w:r>
        <w:rPr>
          <w:sz w:val="24"/>
          <w:u w:val="single"/>
        </w:rPr>
        <w:t>mjerilo za dodjelu</w:t>
      </w:r>
      <w:r>
        <w:rPr>
          <w:sz w:val="24"/>
        </w:rPr>
        <w:t>, dodatni bodovi koji su dodijeljeni oduzimaju se, a poredak ponuditelja preračunava se, sa svim posljedicama koje iz toga</w:t>
      </w:r>
      <w:r>
        <w:rPr>
          <w:spacing w:val="-4"/>
          <w:sz w:val="24"/>
        </w:rPr>
        <w:t> </w:t>
      </w:r>
      <w:r>
        <w:rPr>
          <w:sz w:val="24"/>
        </w:rPr>
        <w:t>proizlaze.</w:t>
      </w:r>
    </w:p>
    <w:p>
      <w:pPr>
        <w:pStyle w:val="BodyText"/>
        <w:spacing w:before="120"/>
        <w:ind w:left="832" w:right="114"/>
        <w:jc w:val="both"/>
      </w:pPr>
      <w:r>
        <w:rPr/>
        <w:t>Izvješćem o ispitivanju potvrđuje se da je ispitan uzorak proizvoda, a ne proizvodi koji se stvarno isporuče na osnovi ugovora, kako bi se utvrdilo ispunjavaju li određene zahtjeve. Za okvirne se ugovore situacija može razlikovati. Taj je scenarij dodatno obuhvaćen sljedećom točkom s obzirom na izvršenje ugovora i u dodatnim objašnjenjima u</w:t>
      </w:r>
      <w:r>
        <w:rPr>
          <w:spacing w:val="-12"/>
        </w:rPr>
        <w:t> </w:t>
      </w:r>
      <w:r>
        <w:rPr/>
        <w:t>nastavku.</w:t>
      </w:r>
    </w:p>
    <w:p>
      <w:pPr>
        <w:pStyle w:val="BodyText"/>
        <w:rPr>
          <w:sz w:val="26"/>
        </w:rPr>
      </w:pPr>
    </w:p>
    <w:p>
      <w:pPr>
        <w:pStyle w:val="ListParagraph"/>
        <w:numPr>
          <w:ilvl w:val="0"/>
          <w:numId w:val="5"/>
        </w:numPr>
        <w:tabs>
          <w:tab w:pos="733" w:val="left" w:leader="none"/>
        </w:tabs>
        <w:spacing w:line="240" w:lineRule="auto" w:before="217" w:after="0"/>
        <w:ind w:left="732" w:right="0" w:hanging="260"/>
        <w:jc w:val="left"/>
        <w:rPr>
          <w:sz w:val="24"/>
        </w:rPr>
      </w:pPr>
      <w:r>
        <w:rPr>
          <w:sz w:val="24"/>
          <w:u w:val="single"/>
        </w:rPr>
        <w:t>Tijekom izvršenja</w:t>
      </w:r>
      <w:r>
        <w:rPr>
          <w:spacing w:val="-3"/>
          <w:sz w:val="24"/>
          <w:u w:val="single"/>
        </w:rPr>
        <w:t> </w:t>
      </w:r>
      <w:r>
        <w:rPr>
          <w:sz w:val="24"/>
          <w:u w:val="single"/>
        </w:rPr>
        <w:t>ugovora:</w:t>
      </w:r>
    </w:p>
    <w:p>
      <w:pPr>
        <w:pStyle w:val="BodyText"/>
        <w:spacing w:before="120"/>
        <w:ind w:left="832" w:right="112"/>
        <w:jc w:val="both"/>
      </w:pPr>
      <w:r>
        <w:rPr/>
        <w:t>Rezultate ispitivanja moglo bi se tražiti za jedan predmet ili nekoliko predmeta isporučenih na osnovi ugovora općenito ili ako se sumnja da su izjave lažne. To je osobito važno za okvirne ugovore u kojima nije navedena početna narudžba.</w:t>
      </w:r>
    </w:p>
    <w:p>
      <w:pPr>
        <w:spacing w:after="0"/>
        <w:jc w:val="both"/>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832" w:right="112"/>
        <w:jc w:val="both"/>
      </w:pPr>
      <w:r>
        <w:rPr/>
        <w:t>Preporučuje se da se izričito utvrde odredbe o izvršenju ugovora. U njima bi se trebalo navesti da javni naručitelj ima pravo provesti provjere u bilo kojem trenutku tijekom trajanja ugovora. Ako rezultati tih provjera pokažu da isporučeni proizvodi ne zadovoljavaju mjerila, javni naručitelj imat će pravo primijeniti sankcije i može raskinuti ugovor. Neka javna tijela uključuju uvjete prema kojima troškove provedenih provjera mora snositi javno tijelo ako se utvrdi da proizvod ispunjava njihove zahtjeve, ali ako zahtjevi nisu ispunjeni, troškove mora snositi dobavljač.</w:t>
      </w:r>
    </w:p>
    <w:p>
      <w:pPr>
        <w:pStyle w:val="BodyText"/>
        <w:spacing w:before="120"/>
        <w:ind w:left="832"/>
      </w:pPr>
      <w:r>
        <w:rPr/>
        <w:t>U slučaju </w:t>
      </w:r>
      <w:r>
        <w:rPr>
          <w:i/>
        </w:rPr>
        <w:t>okvirnih sporazuma </w:t>
      </w:r>
      <w:r>
        <w:rPr/>
        <w:t>trenutak kada se traži dokaz ovisit će o specifičnim odredbama ugovora:</w:t>
      </w:r>
    </w:p>
    <w:p>
      <w:pPr>
        <w:pStyle w:val="ListParagraph"/>
        <w:numPr>
          <w:ilvl w:val="1"/>
          <w:numId w:val="5"/>
        </w:numPr>
        <w:tabs>
          <w:tab w:pos="1553" w:val="left" w:leader="none"/>
        </w:tabs>
        <w:spacing w:line="240" w:lineRule="auto" w:before="120" w:after="0"/>
        <w:ind w:left="1552" w:right="114" w:hanging="360"/>
        <w:jc w:val="both"/>
        <w:rPr>
          <w:sz w:val="24"/>
        </w:rPr>
      </w:pPr>
      <w:r>
        <w:rPr>
          <w:sz w:val="24"/>
        </w:rPr>
        <w:t>za </w:t>
      </w:r>
      <w:r>
        <w:rPr>
          <w:sz w:val="24"/>
          <w:u w:val="single"/>
        </w:rPr>
        <w:t>okvirne sporazume s jednim gospodarskim subjektom</w:t>
      </w:r>
      <w:r>
        <w:rPr>
          <w:sz w:val="24"/>
        </w:rPr>
        <w:t>, u kojima su pojedinačne stavke koje treba isporučiti utvrđene pri dodjeli okvirnog sporazuma i pitanje je samo koliko će jedinica biti potrebno, primjenjuju se isti uvjeti kao i za prethodno opisane jednokratne ugovore o</w:t>
      </w:r>
      <w:r>
        <w:rPr>
          <w:spacing w:val="-3"/>
          <w:sz w:val="24"/>
        </w:rPr>
        <w:t> </w:t>
      </w:r>
      <w:r>
        <w:rPr>
          <w:sz w:val="24"/>
        </w:rPr>
        <w:t>nabavi</w:t>
      </w:r>
    </w:p>
    <w:p>
      <w:pPr>
        <w:pStyle w:val="ListParagraph"/>
        <w:numPr>
          <w:ilvl w:val="1"/>
          <w:numId w:val="5"/>
        </w:numPr>
        <w:tabs>
          <w:tab w:pos="1553" w:val="left" w:leader="none"/>
        </w:tabs>
        <w:spacing w:line="240" w:lineRule="auto" w:before="120" w:after="0"/>
        <w:ind w:left="1552" w:right="113" w:hanging="360"/>
        <w:jc w:val="both"/>
        <w:rPr>
          <w:sz w:val="24"/>
        </w:rPr>
      </w:pPr>
      <w:r>
        <w:rPr>
          <w:sz w:val="24"/>
        </w:rPr>
        <w:t>za </w:t>
      </w:r>
      <w:r>
        <w:rPr>
          <w:sz w:val="24"/>
          <w:u w:val="single"/>
        </w:rPr>
        <w:t>okvirne sporazume kojima se unaprijed odabire nekoliko mogućih dobavljača, nakon čega slijedi natječaj</w:t>
      </w:r>
      <w:r>
        <w:rPr>
          <w:sz w:val="24"/>
        </w:rPr>
        <w:t> među prethodno odabranim ponuditeljima – u toj će početnoj fazi ponuditelji možda samo trebati dokazati svoju sposobnost da isporuče stavke koje ispunjavaju minimalne zahtjeve učinkovitosti iz okvirnog sporazuma. Za ugovore o opciji kupnje (ili narudžbe) koji se dodjeljuju nakon natječaja među prethodno odabranim dobavljačima u načelu se primjenjuju isti uvjeti kao i u prethodnim točkama a) i b) ako se na temelju natječaja moraju dokazivati dodatni zahtjevi. Ako se o natječaju odlučuje samo na temelju cijene, trebalo bi razmotriti provjeru u fazi izvršenja</w:t>
      </w:r>
      <w:r>
        <w:rPr>
          <w:spacing w:val="-2"/>
          <w:sz w:val="24"/>
        </w:rPr>
        <w:t> </w:t>
      </w:r>
      <w:r>
        <w:rPr>
          <w:sz w:val="24"/>
        </w:rPr>
        <w:t>ugovora.</w:t>
      </w:r>
    </w:p>
    <w:p>
      <w:pPr>
        <w:pStyle w:val="BodyText"/>
        <w:spacing w:before="120"/>
        <w:ind w:left="832" w:right="113"/>
        <w:jc w:val="both"/>
      </w:pPr>
      <w:r>
        <w:rPr/>
        <w:t>Važno je istaknuti i mogućnost da ponuditelji dostave provjeru na temelju proizvoda kojima je dodijeljen znak za okoliš EU-a ili drugi znak za okoliš tipa I (u skladu s normom ISO 14024) koji ispunjava iste utvrđene zahtjeve. Te bi proizvode trebalo smatrati usklađenima s odgovarajućim mjerilima i provjera bi se tražila primjenom istog pristupa koji je utvrđen za rezultate ispitivanja.</w:t>
      </w:r>
    </w:p>
    <w:p>
      <w:pPr>
        <w:pStyle w:val="BodyText"/>
        <w:spacing w:before="120"/>
        <w:ind w:left="832" w:right="110"/>
        <w:jc w:val="both"/>
      </w:pPr>
      <w:r>
        <w:rPr/>
        <w:t>Valja istaknuti i to da u skladu s člankom 44. stavkom 2. Direktive 2014/24/EU javni naručitelji prihvaćaju druge prikladne načine za dokazivanje. To bi moglo uključivati tehničku dokumentaciju proizvođača kada predmetni gospodarski subjekt nema pristup izvješćima o ispitivanju ili ih ne može nabaviti u odgovarajućem roku. To vrijedi uz uvjet da se nemogućnost pristupa ne može pripisati predmetnom gospodarskom subjektu i da predmetni gospodarski subjekt dokaže da radovi, roba ili usluge koje pruža ispunjavaju zahtjeve ili mjerila utvrđena tehničkim specifikacijama, mjerilima za dodjelu ili uvjetima izvršenja ugovora. Ako se za provedbu ispitivanja upućuje na potvrdu/izvješće o ispitivanju koje je izradilo određeno tijelo za ocjenjivanje sukladnosti, javni naručitelji prihvaćaju i potvrde/izvješća o ispitivanju koje izdaju ostala jednakovrijedna tijela za</w:t>
      </w:r>
      <w:r>
        <w:rPr>
          <w:spacing w:val="-4"/>
        </w:rPr>
        <w:t> </w:t>
      </w:r>
      <w:r>
        <w:rPr/>
        <w:t>ocjenjivanje.</w:t>
      </w:r>
    </w:p>
    <w:p>
      <w:pPr>
        <w:spacing w:after="0"/>
        <w:jc w:val="both"/>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4"/>
        </w:numPr>
        <w:tabs>
          <w:tab w:pos="679" w:val="left" w:leader="none"/>
          <w:tab w:pos="680" w:val="left" w:leader="none"/>
        </w:tabs>
        <w:spacing w:line="240" w:lineRule="auto" w:before="246" w:after="0"/>
        <w:ind w:left="679" w:right="0" w:hanging="567"/>
        <w:jc w:val="left"/>
      </w:pPr>
      <w:bookmarkStart w:name="_TOC_250004" w:id="4"/>
      <w:r>
        <w:rPr/>
        <w:t>KLJUČNI UTJECAJI NA</w:t>
      </w:r>
      <w:r>
        <w:rPr>
          <w:spacing w:val="-17"/>
        </w:rPr>
        <w:t> </w:t>
      </w:r>
      <w:bookmarkEnd w:id="4"/>
      <w:r>
        <w:rPr/>
        <w:t>OKOLIŠ</w:t>
      </w:r>
    </w:p>
    <w:p>
      <w:pPr>
        <w:pStyle w:val="BodyText"/>
        <w:spacing w:before="10"/>
        <w:rPr>
          <w:b/>
          <w:sz w:val="33"/>
        </w:rPr>
      </w:pPr>
    </w:p>
    <w:p>
      <w:pPr>
        <w:pStyle w:val="BodyText"/>
        <w:ind w:left="112" w:right="113"/>
        <w:jc w:val="both"/>
      </w:pPr>
      <w:r>
        <w:rPr/>
        <w:t>Na temelju znanstvenih dokaza glavni utjecaji usluga čišćenja zatvorenih prostora na okoliš iz perspektive životnog ciklusa sažeto su prikazani u tablici u nastavku (za dodatne pojedinosti vidjeti tehničko izvješće). U istoj je tablici predstavljen i pristup EU-a za zelenu javnu nabavu za ublažavanje i smanjenje tih utjecaja.</w:t>
      </w:r>
    </w:p>
    <w:p>
      <w:pPr>
        <w:pStyle w:val="BodyText"/>
        <w:spacing w:before="9"/>
      </w:pPr>
    </w:p>
    <w:p>
      <w:pPr>
        <w:tabs>
          <w:tab w:pos="9532" w:val="left" w:leader="none"/>
        </w:tabs>
        <w:spacing w:before="91"/>
        <w:ind w:left="424" w:right="0" w:firstLine="0"/>
        <w:jc w:val="left"/>
        <w:rPr>
          <w:b/>
          <w:sz w:val="20"/>
        </w:rPr>
      </w:pPr>
      <w:r>
        <w:rPr/>
        <w:pict>
          <v:group style="position:absolute;margin-left:51.000999pt;margin-top:-1.834064pt;width:739.8pt;height:216.5pt;mso-position-horizontal-relative:page;mso-position-vertical-relative:paragraph;z-index:-31216" coordorigin="1020,-37" coordsize="14796,4330">
            <v:shape style="position:absolute;left:1032;top:-28;width:14775;height:471" coordorigin="1032,-27" coordsize="14775,471" path="m15806,-27l15806,-27,1032,-27,1032,443,1133,443,6938,443,7046,443,7154,443,15806,443,15806,-27e" filled="true" fillcolor="#c0c0c0" stroked="false">
              <v:path arrowok="t"/>
              <v:fill type="solid"/>
            </v:shape>
            <v:rect style="position:absolute;left:1020;top:-37;width:10;height:10" filled="true" fillcolor="#000000" stroked="false">
              <v:fill type="solid"/>
            </v:rect>
            <v:line style="position:absolute" from="1020,-32" to="15816,-32" stroked="true" strokeweight=".47998pt" strokecolor="#000000">
              <v:stroke dashstyle="solid"/>
            </v:line>
            <v:rect style="position:absolute;left:15806;top:-37;width:10;height:10" filled="true" fillcolor="#000000" stroked="false">
              <v:fill type="solid"/>
            </v:rect>
            <v:line style="position:absolute" from="1025,-27" to="1025,443" stroked="true" strokeweight=".47998pt" strokecolor="#000000">
              <v:stroke dashstyle="solid"/>
            </v:line>
            <v:line style="position:absolute" from="15811,-27" to="15811,443" stroked="true" strokeweight=".47998pt" strokecolor="#000000">
              <v:stroke dashstyle="solid"/>
            </v:line>
            <v:line style="position:absolute" from="1020,448" to="15816,448" stroked="true" strokeweight=".48pt" strokecolor="#000000">
              <v:stroke dashstyle="solid"/>
            </v:line>
            <v:line style="position:absolute" from="1025,453" to="1025,4293" stroked="true" strokeweight=".47998pt" strokecolor="#000000">
              <v:stroke dashstyle="solid"/>
            </v:line>
            <v:shape style="position:absolute;left:1020;top:4288;width:7457;height:2" coordorigin="1020,4288" coordsize="7457,0" path="m1020,4288l7046,4288m7032,4288l8477,4288e" filled="false" stroked="true" strokeweight=".48001pt" strokecolor="#000000">
              <v:path arrowok="t"/>
              <v:stroke dashstyle="solid"/>
            </v:shape>
            <v:line style="position:absolute" from="8462,4288" to="15806,4288" stroked="true" strokeweight=".48001pt" strokecolor="#000000">
              <v:stroke dashstyle="solid"/>
            </v:line>
            <v:line style="position:absolute" from="15811,453" to="15811,4293" stroked="true" strokeweight=".47998pt" strokecolor="#000000">
              <v:stroke dashstyle="solid"/>
            </v:line>
            <v:shape style="position:absolute;left:7159;top:808;width:1260;height:900" coordorigin="7159,808" coordsize="1260,900" path="m8105,1483l8105,1034,7159,1034,7318,1257,7318,1483,8105,1483xm7318,1483l7318,1257,7159,1483,7318,1483xm8419,1257l8105,808,8105,1708,8419,1257xe" filled="true" fillcolor="#99cc00" stroked="false">
              <v:path arrowok="t"/>
              <v:fill type="solid"/>
            </v:shape>
            <v:shape style="position:absolute;left:7144;top:784;width:1284;height:946" coordorigin="7145,784" coordsize="1284,946" path="m8105,1027l7145,1027,7159,1047,7159,1041,7164,1029,7172,1041,8098,1041,8098,1034,8105,1027xm7310,1278l7310,1262,7308,1258,7145,1490,7159,1490,7159,1475,7172,1475,7310,1278xm7172,1041l7164,1029,7159,1041,7172,1041xm7325,1257l7172,1041,7159,1041,7159,1047,7308,1258,7310,1255,7310,1278,7325,1257xm7172,1475l7159,1475,7164,1487,7172,1475xm8112,1683l8112,1475,7172,1475,7164,1487,7159,1475,7159,1490,8098,1490,8098,1483,8105,1490,8105,1693,8112,1683xm7310,1262l7310,1255,7308,1258,7310,1262xm8429,1257l8098,784,8098,813,8112,808,8112,833,8412,1258,8414,1255,8414,1277,8429,1257xm8112,833l8112,808,8098,813,8112,833xm8112,1041l8112,833,8098,813,8098,1027,8105,1027,8105,1041,8112,1041xm8105,1041l8105,1027,8098,1034,8098,1041,8105,1041xm8105,1490l8098,1483,8098,1490,8105,1490xm8105,1693l8105,1490,8098,1490,8098,1703,8105,1693xm8414,1277l8414,1262,8412,1258,8098,1703,8112,1708,8112,1709,8414,1277xm8112,1709l8112,1708,8098,1703,8098,1730,8112,1709xm8414,1262l8414,1255,8412,1258,8414,1262xe" filled="true" fillcolor="#000000" stroked="false">
              <v:path arrowok="t"/>
              <v:fill type="solid"/>
            </v:shape>
            <w10:wrap type="none"/>
          </v:group>
        </w:pict>
      </w:r>
      <w:r>
        <w:rPr>
          <w:b/>
          <w:sz w:val="20"/>
        </w:rPr>
        <w:t>Ključni utjecaji na okoliš tijekom životnog</w:t>
      </w:r>
      <w:r>
        <w:rPr>
          <w:b/>
          <w:spacing w:val="-26"/>
          <w:sz w:val="20"/>
        </w:rPr>
        <w:t> </w:t>
      </w:r>
      <w:r>
        <w:rPr>
          <w:b/>
          <w:sz w:val="20"/>
        </w:rPr>
        <w:t>ciklusa</w:t>
      </w:r>
      <w:r>
        <w:rPr>
          <w:b/>
          <w:spacing w:val="-4"/>
          <w:sz w:val="20"/>
        </w:rPr>
        <w:t> </w:t>
      </w:r>
      <w:r>
        <w:rPr>
          <w:b/>
          <w:sz w:val="20"/>
        </w:rPr>
        <w:t>proizvoda</w:t>
        <w:tab/>
        <w:t>Pristup EU-a za zelenu javnu nabavu</w:t>
      </w:r>
    </w:p>
    <w:p>
      <w:pPr>
        <w:pStyle w:val="BodyText"/>
        <w:spacing w:before="9"/>
        <w:rPr>
          <w:b/>
          <w:sz w:val="9"/>
        </w:rPr>
      </w:pPr>
    </w:p>
    <w:p>
      <w:pPr>
        <w:spacing w:after="0"/>
        <w:rPr>
          <w:sz w:val="9"/>
        </w:rPr>
        <w:sectPr>
          <w:pgSz w:w="16840" w:h="11900" w:orient="landscape"/>
          <w:pgMar w:header="0" w:footer="1334" w:top="1100" w:bottom="1600" w:left="1020" w:right="1020"/>
        </w:sectPr>
      </w:pPr>
    </w:p>
    <w:p>
      <w:pPr>
        <w:pStyle w:val="ListParagraph"/>
        <w:numPr>
          <w:ilvl w:val="0"/>
          <w:numId w:val="6"/>
        </w:numPr>
        <w:tabs>
          <w:tab w:pos="833" w:val="left" w:leader="none"/>
        </w:tabs>
        <w:spacing w:line="230" w:lineRule="auto" w:before="158" w:after="0"/>
        <w:ind w:left="832" w:right="38" w:hanging="360"/>
        <w:jc w:val="both"/>
        <w:rPr>
          <w:rFonts w:ascii="Courier New" w:hAnsi="Courier New"/>
          <w:sz w:val="24"/>
        </w:rPr>
      </w:pPr>
      <w:r>
        <w:rPr>
          <w:sz w:val="24"/>
        </w:rPr>
        <w:t>formulacija sredstava za čišćenje i upotreba sirovina, proizvodnja i istek roka trajanja sredstava za čišćenje i jednokratni pribor za</w:t>
      </w:r>
      <w:r>
        <w:rPr>
          <w:spacing w:val="-7"/>
          <w:sz w:val="24"/>
        </w:rPr>
        <w:t> </w:t>
      </w:r>
      <w:r>
        <w:rPr>
          <w:sz w:val="24"/>
        </w:rPr>
        <w:t>čišćenje</w:t>
      </w:r>
    </w:p>
    <w:p>
      <w:pPr>
        <w:pStyle w:val="ListParagraph"/>
        <w:numPr>
          <w:ilvl w:val="0"/>
          <w:numId w:val="6"/>
        </w:numPr>
        <w:tabs>
          <w:tab w:pos="833" w:val="left" w:leader="none"/>
        </w:tabs>
        <w:spacing w:line="223" w:lineRule="auto" w:before="156" w:after="0"/>
        <w:ind w:left="832" w:right="41" w:hanging="360"/>
        <w:jc w:val="both"/>
        <w:rPr>
          <w:rFonts w:ascii="Courier New" w:hAnsi="Courier New"/>
          <w:sz w:val="24"/>
        </w:rPr>
      </w:pPr>
      <w:r>
        <w:rPr>
          <w:sz w:val="24"/>
        </w:rPr>
        <w:t>potrošnja energije i vode u fazi upotrebe sredstava za čišćenje i električnih</w:t>
      </w:r>
      <w:r>
        <w:rPr>
          <w:spacing w:val="-3"/>
          <w:sz w:val="24"/>
        </w:rPr>
        <w:t> </w:t>
      </w:r>
      <w:r>
        <w:rPr>
          <w:sz w:val="24"/>
        </w:rPr>
        <w:t>uređaja</w:t>
      </w:r>
    </w:p>
    <w:p>
      <w:pPr>
        <w:pStyle w:val="ListParagraph"/>
        <w:numPr>
          <w:ilvl w:val="0"/>
          <w:numId w:val="6"/>
        </w:numPr>
        <w:tabs>
          <w:tab w:pos="833" w:val="left" w:leader="none"/>
        </w:tabs>
        <w:spacing w:line="220" w:lineRule="auto" w:before="160" w:after="0"/>
        <w:ind w:left="832" w:right="38" w:hanging="360"/>
        <w:jc w:val="both"/>
        <w:rPr>
          <w:rFonts w:ascii="Courier New" w:hAnsi="Courier New"/>
          <w:sz w:val="24"/>
        </w:rPr>
      </w:pPr>
      <w:r>
        <w:rPr>
          <w:sz w:val="24"/>
        </w:rPr>
        <w:t>ispuštanje otpadnih voda povezanih s upotrebom sredstava za</w:t>
      </w:r>
      <w:r>
        <w:rPr>
          <w:spacing w:val="-3"/>
          <w:sz w:val="24"/>
        </w:rPr>
        <w:t> </w:t>
      </w:r>
      <w:r>
        <w:rPr>
          <w:sz w:val="24"/>
        </w:rPr>
        <w:t>čišćenje</w:t>
      </w:r>
    </w:p>
    <w:p>
      <w:pPr>
        <w:pStyle w:val="ListParagraph"/>
        <w:numPr>
          <w:ilvl w:val="0"/>
          <w:numId w:val="6"/>
        </w:numPr>
        <w:tabs>
          <w:tab w:pos="833" w:val="left" w:leader="none"/>
        </w:tabs>
        <w:spacing w:line="240" w:lineRule="auto" w:before="126" w:after="0"/>
        <w:ind w:left="832" w:right="0" w:hanging="360"/>
        <w:jc w:val="left"/>
        <w:rPr>
          <w:rFonts w:ascii="Courier New" w:hAnsi="Courier New"/>
          <w:sz w:val="20"/>
        </w:rPr>
      </w:pPr>
      <w:r>
        <w:rPr>
          <w:sz w:val="24"/>
        </w:rPr>
        <w:t>stvaranje otpada (krutog i</w:t>
      </w:r>
      <w:r>
        <w:rPr>
          <w:spacing w:val="-6"/>
          <w:sz w:val="24"/>
        </w:rPr>
        <w:t> </w:t>
      </w:r>
      <w:r>
        <w:rPr>
          <w:sz w:val="24"/>
        </w:rPr>
        <w:t>tekućeg)</w:t>
      </w:r>
    </w:p>
    <w:p>
      <w:pPr>
        <w:pStyle w:val="ListParagraph"/>
        <w:numPr>
          <w:ilvl w:val="0"/>
          <w:numId w:val="6"/>
        </w:numPr>
        <w:tabs>
          <w:tab w:pos="833" w:val="left" w:leader="none"/>
        </w:tabs>
        <w:spacing w:line="220" w:lineRule="auto" w:before="107" w:after="0"/>
        <w:ind w:left="832" w:right="116" w:hanging="360"/>
        <w:jc w:val="left"/>
        <w:rPr>
          <w:rFonts w:ascii="Courier New" w:hAnsi="Courier New"/>
          <w:sz w:val="24"/>
        </w:rPr>
      </w:pPr>
      <w:r>
        <w:rPr>
          <w:sz w:val="24"/>
        </w:rPr>
        <w:br w:type="column"/>
        <w:t>od pružatelja usluga zahtijevaju se ključne kompetencije te primjena ključnih mjera i praksi upravljanja</w:t>
      </w:r>
      <w:r>
        <w:rPr>
          <w:spacing w:val="-10"/>
          <w:sz w:val="24"/>
        </w:rPr>
        <w:t> </w:t>
      </w:r>
      <w:r>
        <w:rPr>
          <w:sz w:val="24"/>
        </w:rPr>
        <w:t>okolišem</w:t>
      </w:r>
    </w:p>
    <w:p>
      <w:pPr>
        <w:pStyle w:val="ListParagraph"/>
        <w:numPr>
          <w:ilvl w:val="0"/>
          <w:numId w:val="6"/>
        </w:numPr>
        <w:tabs>
          <w:tab w:pos="833" w:val="left" w:leader="none"/>
        </w:tabs>
        <w:spacing w:line="223" w:lineRule="auto" w:before="38" w:after="0"/>
        <w:ind w:left="832" w:right="116" w:hanging="360"/>
        <w:jc w:val="left"/>
        <w:rPr>
          <w:rFonts w:ascii="Courier New" w:hAnsi="Courier New"/>
          <w:sz w:val="24"/>
        </w:rPr>
      </w:pPr>
      <w:r>
        <w:rPr>
          <w:sz w:val="24"/>
        </w:rPr>
        <w:t>od pružatelja usluga zahtijeva se odgovarajuća i česta obuka osoblja</w:t>
      </w:r>
    </w:p>
    <w:p>
      <w:pPr>
        <w:pStyle w:val="ListParagraph"/>
        <w:numPr>
          <w:ilvl w:val="0"/>
          <w:numId w:val="6"/>
        </w:numPr>
        <w:tabs>
          <w:tab w:pos="833" w:val="left" w:leader="none"/>
        </w:tabs>
        <w:spacing w:line="220" w:lineRule="auto" w:before="40" w:after="0"/>
        <w:ind w:left="832" w:right="118" w:hanging="360"/>
        <w:jc w:val="left"/>
        <w:rPr>
          <w:rFonts w:ascii="Courier New" w:hAnsi="Courier New"/>
          <w:sz w:val="24"/>
        </w:rPr>
      </w:pPr>
      <w:r>
        <w:rPr>
          <w:sz w:val="24"/>
        </w:rPr>
        <w:t>zahtijeva se upotreba sredstava za čišćenje sa smanjenim utjecajem na</w:t>
      </w:r>
      <w:r>
        <w:rPr>
          <w:spacing w:val="-3"/>
          <w:sz w:val="24"/>
        </w:rPr>
        <w:t> </w:t>
      </w:r>
      <w:r>
        <w:rPr>
          <w:sz w:val="24"/>
        </w:rPr>
        <w:t>okoliš</w:t>
      </w:r>
    </w:p>
    <w:p>
      <w:pPr>
        <w:pStyle w:val="ListParagraph"/>
        <w:numPr>
          <w:ilvl w:val="0"/>
          <w:numId w:val="6"/>
        </w:numPr>
        <w:tabs>
          <w:tab w:pos="833" w:val="left" w:leader="none"/>
        </w:tabs>
        <w:spacing w:line="294" w:lineRule="exact" w:before="25" w:after="0"/>
        <w:ind w:left="832" w:right="0" w:hanging="360"/>
        <w:jc w:val="left"/>
        <w:rPr>
          <w:rFonts w:ascii="Courier New" w:hAnsi="Courier New"/>
          <w:sz w:val="24"/>
        </w:rPr>
      </w:pPr>
      <w:r>
        <w:rPr>
          <w:sz w:val="24"/>
        </w:rPr>
        <w:t>potiče se koncentracija sredstava za čišćenje pri</w:t>
      </w:r>
      <w:r>
        <w:rPr>
          <w:spacing w:val="-8"/>
          <w:sz w:val="24"/>
        </w:rPr>
        <w:t> </w:t>
      </w:r>
      <w:r>
        <w:rPr>
          <w:sz w:val="24"/>
        </w:rPr>
        <w:t>kupnji</w:t>
      </w:r>
    </w:p>
    <w:p>
      <w:pPr>
        <w:pStyle w:val="ListParagraph"/>
        <w:numPr>
          <w:ilvl w:val="0"/>
          <w:numId w:val="6"/>
        </w:numPr>
        <w:tabs>
          <w:tab w:pos="833" w:val="left" w:leader="none"/>
        </w:tabs>
        <w:spacing w:line="220" w:lineRule="auto" w:before="14" w:after="0"/>
        <w:ind w:left="832" w:right="116" w:hanging="360"/>
        <w:jc w:val="left"/>
        <w:rPr>
          <w:rFonts w:ascii="Courier New" w:hAnsi="Courier New"/>
          <w:sz w:val="24"/>
        </w:rPr>
      </w:pPr>
      <w:r>
        <w:rPr>
          <w:sz w:val="24"/>
        </w:rPr>
        <w:t>zahtijeva se upotreba pribora za čišćenje sa smanjenim utjecajem na okoliš (uključujući proizvode od</w:t>
      </w:r>
      <w:r>
        <w:rPr>
          <w:spacing w:val="-7"/>
          <w:sz w:val="24"/>
        </w:rPr>
        <w:t> </w:t>
      </w:r>
      <w:r>
        <w:rPr>
          <w:sz w:val="24"/>
        </w:rPr>
        <w:t>mikrovlakana)</w:t>
      </w:r>
    </w:p>
    <w:p>
      <w:pPr>
        <w:pStyle w:val="ListParagraph"/>
        <w:numPr>
          <w:ilvl w:val="0"/>
          <w:numId w:val="6"/>
        </w:numPr>
        <w:tabs>
          <w:tab w:pos="833" w:val="left" w:leader="none"/>
        </w:tabs>
        <w:spacing w:line="285" w:lineRule="exact" w:before="25" w:after="0"/>
        <w:ind w:left="832" w:right="0" w:hanging="360"/>
        <w:jc w:val="left"/>
        <w:rPr>
          <w:rFonts w:ascii="Courier New" w:hAnsi="Courier New"/>
          <w:sz w:val="24"/>
        </w:rPr>
      </w:pPr>
      <w:r>
        <w:rPr>
          <w:sz w:val="24"/>
        </w:rPr>
        <w:t>zahtijeva se upotreba energetski učinkovitih električnih uređaja</w:t>
      </w:r>
      <w:r>
        <w:rPr>
          <w:spacing w:val="22"/>
          <w:sz w:val="24"/>
        </w:rPr>
        <w:t> </w:t>
      </w:r>
      <w:r>
        <w:rPr>
          <w:sz w:val="24"/>
        </w:rPr>
        <w:t>za</w:t>
      </w:r>
    </w:p>
    <w:p>
      <w:pPr>
        <w:pStyle w:val="BodyText"/>
        <w:spacing w:line="265" w:lineRule="exact"/>
        <w:ind w:left="832"/>
      </w:pPr>
      <w:r>
        <w:rPr/>
        <w:t>čišćenje (uključujući usisavače)</w:t>
      </w:r>
    </w:p>
    <w:p>
      <w:pPr>
        <w:pStyle w:val="ListParagraph"/>
        <w:numPr>
          <w:ilvl w:val="0"/>
          <w:numId w:val="6"/>
        </w:numPr>
        <w:tabs>
          <w:tab w:pos="833" w:val="left" w:leader="none"/>
        </w:tabs>
        <w:spacing w:line="220" w:lineRule="auto" w:before="35" w:after="0"/>
        <w:ind w:left="832" w:right="117" w:hanging="360"/>
        <w:jc w:val="left"/>
        <w:rPr>
          <w:rFonts w:ascii="Courier New" w:hAnsi="Courier New"/>
          <w:sz w:val="24"/>
        </w:rPr>
      </w:pPr>
      <w:r>
        <w:rPr>
          <w:sz w:val="24"/>
        </w:rPr>
        <w:t>zahtijeva se nabava potrošne robe sa smanjenim utjecajem na okoliš</w:t>
      </w:r>
    </w:p>
    <w:p>
      <w:pPr>
        <w:spacing w:after="0" w:line="220" w:lineRule="auto"/>
        <w:jc w:val="left"/>
        <w:rPr>
          <w:rFonts w:ascii="Courier New" w:hAnsi="Courier New"/>
          <w:sz w:val="24"/>
        </w:rPr>
        <w:sectPr>
          <w:type w:val="continuous"/>
          <w:pgSz w:w="16840" w:h="11900" w:orient="landscape"/>
          <w:pgMar w:top="1480" w:bottom="280" w:left="1020" w:right="1020"/>
          <w:cols w:num="2" w:equalWidth="0">
            <w:col w:w="5960" w:space="1492"/>
            <w:col w:w="7348"/>
          </w:cols>
        </w:sectPr>
      </w:pPr>
    </w:p>
    <w:p>
      <w:pPr>
        <w:spacing w:before="80"/>
        <w:ind w:left="4214" w:right="0" w:firstLine="0"/>
        <w:jc w:val="left"/>
        <w:rPr>
          <w:i/>
          <w:sz w:val="22"/>
        </w:rPr>
      </w:pPr>
      <w:r>
        <w:rPr>
          <w:i/>
          <w:sz w:val="22"/>
        </w:rPr>
        <w:t>Redoslijed kojim su utjecaji nabrojani ne odražava nužno njihov značaj.</w:t>
      </w:r>
    </w:p>
    <w:p>
      <w:pPr>
        <w:pStyle w:val="BodyText"/>
        <w:rPr>
          <w:i/>
          <w:sz w:val="31"/>
        </w:rPr>
      </w:pPr>
    </w:p>
    <w:p>
      <w:pPr>
        <w:pStyle w:val="BodyText"/>
        <w:ind w:left="112" w:right="126"/>
      </w:pPr>
      <w:r>
        <w:rPr/>
        <w:t>Detaljne informacije o uslugama čišćenja zatvorenih prostora, uključujući informacije o povezanom zakonodavstvu, normama i tehničkim izvorima koji se upotrebljavaju kao dokazi, nalaze se u tehničkom</w:t>
      </w:r>
      <w:r>
        <w:rPr>
          <w:spacing w:val="-10"/>
        </w:rPr>
        <w:t> </w:t>
      </w:r>
      <w:r>
        <w:rPr/>
        <w:t>izvješću.</w:t>
      </w:r>
    </w:p>
    <w:p>
      <w:pPr>
        <w:spacing w:after="0"/>
        <w:sectPr>
          <w:type w:val="continuous"/>
          <w:pgSz w:w="16840" w:h="11900" w:orient="landscape"/>
          <w:pgMar w:top="1480" w:bottom="28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4"/>
        </w:numPr>
        <w:tabs>
          <w:tab w:pos="679" w:val="left" w:leader="none"/>
          <w:tab w:pos="680" w:val="left" w:leader="none"/>
        </w:tabs>
        <w:spacing w:line="240" w:lineRule="auto" w:before="246" w:after="0"/>
        <w:ind w:left="679" w:right="0" w:hanging="567"/>
        <w:jc w:val="left"/>
      </w:pPr>
      <w:r>
        <w:rPr/>
        <w:t>MJERILA</w:t>
      </w:r>
      <w:r>
        <w:rPr>
          <w:spacing w:val="-17"/>
        </w:rPr>
        <w:t> </w:t>
      </w:r>
      <w:r>
        <w:rPr/>
        <w:t>EU-A</w:t>
      </w:r>
      <w:r>
        <w:rPr>
          <w:spacing w:val="-14"/>
        </w:rPr>
        <w:t> </w:t>
      </w:r>
      <w:r>
        <w:rPr/>
        <w:t>ZA</w:t>
      </w:r>
      <w:r>
        <w:rPr>
          <w:spacing w:val="-14"/>
        </w:rPr>
        <w:t> </w:t>
      </w:r>
      <w:r>
        <w:rPr/>
        <w:t>ZELENU</w:t>
      </w:r>
      <w:r>
        <w:rPr>
          <w:spacing w:val="-2"/>
        </w:rPr>
        <w:t> </w:t>
      </w:r>
      <w:r>
        <w:rPr>
          <w:spacing w:val="-8"/>
        </w:rPr>
        <w:t>JAVNU</w:t>
      </w:r>
      <w:r>
        <w:rPr/>
        <w:t> </w:t>
      </w:r>
      <w:r>
        <w:rPr>
          <w:spacing w:val="-7"/>
        </w:rPr>
        <w:t>NABAVU</w:t>
      </w:r>
      <w:r>
        <w:rPr>
          <w:spacing w:val="1"/>
        </w:rPr>
        <w:t> </w:t>
      </w:r>
      <w:r>
        <w:rPr/>
        <w:t>ZA</w:t>
      </w:r>
      <w:r>
        <w:rPr>
          <w:spacing w:val="-16"/>
        </w:rPr>
        <w:t> </w:t>
      </w:r>
      <w:r>
        <w:rPr/>
        <w:t>USLUGE ČIŠĆENJA</w:t>
      </w:r>
      <w:r>
        <w:rPr>
          <w:spacing w:val="-16"/>
        </w:rPr>
        <w:t> </w:t>
      </w:r>
      <w:r>
        <w:rPr>
          <w:spacing w:val="-4"/>
        </w:rPr>
        <w:t>ZATVORENIH</w:t>
      </w:r>
      <w:r>
        <w:rPr>
          <w:spacing w:val="-1"/>
        </w:rPr>
        <w:t> </w:t>
      </w:r>
      <w:r>
        <w:rPr/>
        <w:t>PROSTORA</w:t>
      </w:r>
    </w:p>
    <w:p>
      <w:pPr>
        <w:pStyle w:val="BodyText"/>
        <w:spacing w:before="4"/>
        <w:rPr>
          <w:b/>
          <w:sz w:val="30"/>
        </w:rPr>
      </w:pPr>
    </w:p>
    <w:p>
      <w:pPr>
        <w:pStyle w:val="ListParagraph"/>
        <w:numPr>
          <w:ilvl w:val="1"/>
          <w:numId w:val="4"/>
        </w:numPr>
        <w:tabs>
          <w:tab w:pos="964" w:val="left" w:leader="none"/>
          <w:tab w:pos="965" w:val="left" w:leader="none"/>
        </w:tabs>
        <w:spacing w:line="240" w:lineRule="auto" w:before="1" w:after="0"/>
        <w:ind w:left="964" w:right="0" w:hanging="852"/>
        <w:jc w:val="left"/>
        <w:rPr>
          <w:b/>
          <w:sz w:val="28"/>
        </w:rPr>
      </w:pPr>
      <w:r>
        <w:rPr>
          <w:b/>
          <w:sz w:val="28"/>
        </w:rPr>
        <w:t>Predmet i mjerila za</w:t>
      </w:r>
      <w:r>
        <w:rPr>
          <w:b/>
          <w:spacing w:val="-2"/>
          <w:sz w:val="28"/>
        </w:rPr>
        <w:t> </w:t>
      </w:r>
      <w:r>
        <w:rPr>
          <w:b/>
          <w:sz w:val="28"/>
        </w:rPr>
        <w:t>odabir</w:t>
      </w:r>
    </w:p>
    <w:p>
      <w:pPr>
        <w:pStyle w:val="BodyText"/>
        <w:rPr>
          <w:b/>
          <w:sz w:val="20"/>
        </w:rPr>
      </w:pPr>
    </w:p>
    <w:p>
      <w:pPr>
        <w:pStyle w:val="BodyText"/>
        <w:spacing w:before="7"/>
        <w:rPr>
          <w:b/>
          <w:sz w:val="10"/>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395" w:hRule="atLeast"/>
        </w:trPr>
        <w:tc>
          <w:tcPr>
            <w:tcW w:w="14506" w:type="dxa"/>
            <w:gridSpan w:val="2"/>
            <w:shd w:val="clear" w:color="auto" w:fill="92D050"/>
          </w:tcPr>
          <w:p>
            <w:pPr>
              <w:pStyle w:val="TableParagraph"/>
              <w:spacing w:before="56"/>
              <w:ind w:left="1834" w:right="1821"/>
              <w:jc w:val="center"/>
              <w:rPr>
                <w:b/>
                <w:sz w:val="24"/>
              </w:rPr>
            </w:pPr>
            <w:r>
              <w:rPr>
                <w:b/>
                <w:sz w:val="24"/>
              </w:rPr>
              <w:t>PREDMET</w:t>
            </w:r>
          </w:p>
        </w:tc>
      </w:tr>
      <w:tr>
        <w:trPr>
          <w:trHeight w:val="400" w:hRule="atLeast"/>
        </w:trPr>
        <w:tc>
          <w:tcPr>
            <w:tcW w:w="14506" w:type="dxa"/>
            <w:gridSpan w:val="2"/>
          </w:tcPr>
          <w:p>
            <w:pPr>
              <w:pStyle w:val="TableParagraph"/>
              <w:spacing w:before="54"/>
              <w:rPr>
                <w:sz w:val="24"/>
              </w:rPr>
            </w:pPr>
            <w:r>
              <w:rPr>
                <w:sz w:val="24"/>
              </w:rPr>
              <w:t>Pružanje usluga čišćenja sa smanjenim utjecajem na okoliš</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4" w:right="1819"/>
              <w:jc w:val="center"/>
              <w:rPr>
                <w:b/>
                <w:sz w:val="24"/>
              </w:rPr>
            </w:pPr>
            <w:r>
              <w:rPr>
                <w:b/>
                <w:sz w:val="24"/>
              </w:rPr>
              <w:t>MJERILA ZA ODABIR</w:t>
            </w:r>
          </w:p>
        </w:tc>
      </w:tr>
      <w:tr>
        <w:trPr>
          <w:trHeight w:val="4537" w:hRule="atLeast"/>
        </w:trPr>
        <w:tc>
          <w:tcPr>
            <w:tcW w:w="14506" w:type="dxa"/>
            <w:gridSpan w:val="2"/>
          </w:tcPr>
          <w:p>
            <w:pPr>
              <w:pStyle w:val="TableParagraph"/>
              <w:spacing w:line="273" w:lineRule="exact"/>
              <w:rPr>
                <w:b/>
                <w:sz w:val="24"/>
              </w:rPr>
            </w:pPr>
            <w:r>
              <w:rPr>
                <w:b/>
                <w:sz w:val="24"/>
              </w:rPr>
              <w:t>MO 1. Kompetencije ponuditelja</w:t>
            </w:r>
          </w:p>
          <w:p>
            <w:pPr>
              <w:pStyle w:val="TableParagraph"/>
              <w:spacing w:before="115"/>
              <w:rPr>
                <w:i/>
                <w:sz w:val="24"/>
              </w:rPr>
            </w:pPr>
            <w:r>
              <w:rPr>
                <w:i/>
                <w:sz w:val="24"/>
              </w:rPr>
              <w:t>(Isto za osnovna i sveobuhvatna mjerila)</w:t>
            </w:r>
          </w:p>
          <w:p>
            <w:pPr>
              <w:pStyle w:val="TableParagraph"/>
              <w:spacing w:before="120"/>
              <w:ind w:right="502"/>
              <w:rPr>
                <w:sz w:val="24"/>
              </w:rPr>
            </w:pPr>
            <w:r>
              <w:rPr>
                <w:sz w:val="24"/>
              </w:rPr>
              <w:t>Ponuditelj mora imati odgovarajuće kompetencije i iskustvo u pružanju ekološki prihvatljivih usluga čišćenja zatvorenih prostora koje uključuju barem sljedeće:</w:t>
            </w:r>
          </w:p>
          <w:p>
            <w:pPr>
              <w:pStyle w:val="TableParagraph"/>
              <w:numPr>
                <w:ilvl w:val="0"/>
                <w:numId w:val="7"/>
              </w:numPr>
              <w:tabs>
                <w:tab w:pos="831" w:val="left" w:leader="none"/>
              </w:tabs>
              <w:spacing w:line="230" w:lineRule="auto" w:before="147" w:after="0"/>
              <w:ind w:left="830" w:right="669" w:hanging="360"/>
              <w:jc w:val="left"/>
              <w:rPr>
                <w:sz w:val="24"/>
              </w:rPr>
            </w:pPr>
            <w:r>
              <w:rPr>
                <w:sz w:val="24"/>
              </w:rPr>
              <w:t>upotrebu</w:t>
            </w:r>
            <w:r>
              <w:rPr>
                <w:spacing w:val="-4"/>
                <w:sz w:val="24"/>
              </w:rPr>
              <w:t> </w:t>
            </w:r>
            <w:r>
              <w:rPr>
                <w:sz w:val="24"/>
              </w:rPr>
              <w:t>sredstava</w:t>
            </w:r>
            <w:r>
              <w:rPr>
                <w:spacing w:val="-3"/>
                <w:sz w:val="24"/>
              </w:rPr>
              <w:t> </w:t>
            </w:r>
            <w:r>
              <w:rPr>
                <w:sz w:val="24"/>
              </w:rPr>
              <w:t>za</w:t>
            </w:r>
            <w:r>
              <w:rPr>
                <w:spacing w:val="-3"/>
                <w:sz w:val="24"/>
              </w:rPr>
              <w:t> </w:t>
            </w:r>
            <w:r>
              <w:rPr>
                <w:sz w:val="24"/>
              </w:rPr>
              <w:t>čišćenje</w:t>
            </w:r>
            <w:r>
              <w:rPr>
                <w:spacing w:val="-2"/>
                <w:sz w:val="24"/>
              </w:rPr>
              <w:t> </w:t>
            </w:r>
            <w:r>
              <w:rPr>
                <w:sz w:val="24"/>
              </w:rPr>
              <w:t>kojima</w:t>
            </w:r>
            <w:r>
              <w:rPr>
                <w:spacing w:val="-4"/>
                <w:sz w:val="24"/>
              </w:rPr>
              <w:t> </w:t>
            </w:r>
            <w:r>
              <w:rPr>
                <w:sz w:val="24"/>
              </w:rPr>
              <w:t>je</w:t>
            </w:r>
            <w:r>
              <w:rPr>
                <w:spacing w:val="-2"/>
                <w:sz w:val="24"/>
              </w:rPr>
              <w:t> </w:t>
            </w:r>
            <w:r>
              <w:rPr>
                <w:sz w:val="24"/>
              </w:rPr>
              <w:t>dodijeljen</w:t>
            </w:r>
            <w:r>
              <w:rPr>
                <w:spacing w:val="-3"/>
                <w:sz w:val="24"/>
              </w:rPr>
              <w:t> </w:t>
            </w:r>
            <w:r>
              <w:rPr>
                <w:sz w:val="24"/>
              </w:rPr>
              <w:t>znak</w:t>
            </w:r>
            <w:r>
              <w:rPr>
                <w:spacing w:val="-2"/>
                <w:sz w:val="24"/>
              </w:rPr>
              <w:t> </w:t>
            </w:r>
            <w:r>
              <w:rPr>
                <w:sz w:val="24"/>
              </w:rPr>
              <w:t>za</w:t>
            </w:r>
            <w:r>
              <w:rPr>
                <w:spacing w:val="-3"/>
                <w:sz w:val="24"/>
              </w:rPr>
              <w:t> </w:t>
            </w:r>
            <w:r>
              <w:rPr>
                <w:sz w:val="24"/>
              </w:rPr>
              <w:t>okoliš</w:t>
            </w:r>
            <w:r>
              <w:rPr>
                <w:spacing w:val="-3"/>
                <w:sz w:val="24"/>
              </w:rPr>
              <w:t> </w:t>
            </w:r>
            <w:r>
              <w:rPr>
                <w:sz w:val="24"/>
              </w:rPr>
              <w:t>EU-a</w:t>
            </w:r>
            <w:r>
              <w:rPr>
                <w:spacing w:val="-3"/>
                <w:sz w:val="24"/>
              </w:rPr>
              <w:t> </w:t>
            </w:r>
            <w:r>
              <w:rPr>
                <w:sz w:val="24"/>
              </w:rPr>
              <w:t>za</w:t>
            </w:r>
            <w:r>
              <w:rPr>
                <w:spacing w:val="-3"/>
                <w:sz w:val="24"/>
              </w:rPr>
              <w:t> </w:t>
            </w:r>
            <w:r>
              <w:rPr>
                <w:sz w:val="24"/>
              </w:rPr>
              <w:t>čišćenje</w:t>
            </w:r>
            <w:r>
              <w:rPr>
                <w:spacing w:val="-3"/>
                <w:sz w:val="24"/>
              </w:rPr>
              <w:t> </w:t>
            </w:r>
            <w:r>
              <w:rPr>
                <w:sz w:val="24"/>
              </w:rPr>
              <w:t>tvrdih</w:t>
            </w:r>
            <w:r>
              <w:rPr>
                <w:spacing w:val="-2"/>
                <w:sz w:val="24"/>
              </w:rPr>
              <w:t> </w:t>
            </w:r>
            <w:r>
              <w:rPr>
                <w:sz w:val="24"/>
              </w:rPr>
              <w:t>površina</w:t>
            </w:r>
            <w:r>
              <w:rPr>
                <w:spacing w:val="-4"/>
                <w:sz w:val="24"/>
              </w:rPr>
              <w:t> </w:t>
            </w:r>
            <w:r>
              <w:rPr>
                <w:sz w:val="24"/>
              </w:rPr>
              <w:t>ili</w:t>
            </w:r>
            <w:r>
              <w:rPr>
                <w:spacing w:val="-2"/>
                <w:sz w:val="24"/>
              </w:rPr>
              <w:t> </w:t>
            </w:r>
            <w:r>
              <w:rPr>
                <w:sz w:val="24"/>
              </w:rPr>
              <w:t>drugi</w:t>
            </w:r>
            <w:r>
              <w:rPr>
                <w:spacing w:val="-3"/>
                <w:sz w:val="24"/>
              </w:rPr>
              <w:t> </w:t>
            </w:r>
            <w:r>
              <w:rPr>
                <w:sz w:val="24"/>
              </w:rPr>
              <w:t>odgovarajući</w:t>
            </w:r>
            <w:r>
              <w:rPr>
                <w:spacing w:val="-1"/>
                <w:sz w:val="24"/>
              </w:rPr>
              <w:t> </w:t>
            </w:r>
            <w:r>
              <w:rPr>
                <w:sz w:val="24"/>
              </w:rPr>
              <w:t>znak</w:t>
            </w:r>
            <w:r>
              <w:rPr>
                <w:spacing w:val="-3"/>
                <w:sz w:val="24"/>
              </w:rPr>
              <w:t> </w:t>
            </w:r>
            <w:r>
              <w:rPr>
                <w:sz w:val="24"/>
              </w:rPr>
              <w:t>EN</w:t>
            </w:r>
            <w:r>
              <w:rPr>
                <w:spacing w:val="-1"/>
                <w:sz w:val="24"/>
              </w:rPr>
              <w:t> </w:t>
            </w:r>
            <w:r>
              <w:rPr>
                <w:sz w:val="24"/>
              </w:rPr>
              <w:t>ISO 14024 tipa </w:t>
            </w:r>
            <w:r>
              <w:rPr>
                <w:spacing w:val="-3"/>
                <w:sz w:val="24"/>
              </w:rPr>
              <w:t>I, </w:t>
            </w:r>
            <w:r>
              <w:rPr>
                <w:sz w:val="24"/>
              </w:rPr>
              <w:t>koji je službeno priznat u državama članicama na nacionalnoj ili regionalnoj razini za najmanje 50 % poslova čišćenja iz ugovora</w:t>
            </w:r>
          </w:p>
          <w:p>
            <w:pPr>
              <w:pStyle w:val="TableParagraph"/>
              <w:numPr>
                <w:ilvl w:val="0"/>
                <w:numId w:val="7"/>
              </w:numPr>
              <w:tabs>
                <w:tab w:pos="831" w:val="left" w:leader="none"/>
              </w:tabs>
              <w:spacing w:line="220" w:lineRule="auto" w:before="79" w:after="0"/>
              <w:ind w:left="830" w:right="94" w:hanging="360"/>
              <w:jc w:val="left"/>
              <w:rPr>
                <w:sz w:val="24"/>
              </w:rPr>
            </w:pPr>
            <w:r>
              <w:rPr>
                <w:sz w:val="24"/>
              </w:rPr>
              <w:t>obuku osoblja koju provode unutarnji ili vanjski predavači, a koja obuhvaća okolišne aspekte, kao što su pravilno razrjeđivanje i doziranje sredstva za čišćenje, zbrinjavanje otpadnih voda i razvrstavanje</w:t>
            </w:r>
            <w:r>
              <w:rPr>
                <w:spacing w:val="-7"/>
                <w:sz w:val="24"/>
              </w:rPr>
              <w:t> </w:t>
            </w:r>
            <w:r>
              <w:rPr>
                <w:sz w:val="24"/>
              </w:rPr>
              <w:t>otpada.</w:t>
            </w:r>
          </w:p>
          <w:p>
            <w:pPr>
              <w:pStyle w:val="TableParagraph"/>
              <w:spacing w:before="6"/>
              <w:ind w:left="0"/>
              <w:rPr>
                <w:b/>
                <w:sz w:val="31"/>
              </w:rPr>
            </w:pPr>
          </w:p>
          <w:p>
            <w:pPr>
              <w:pStyle w:val="TableParagraph"/>
              <w:spacing w:before="1"/>
              <w:rPr>
                <w:sz w:val="24"/>
              </w:rPr>
            </w:pPr>
            <w:r>
              <w:rPr>
                <w:b/>
                <w:sz w:val="24"/>
              </w:rPr>
              <w:t>Provjera</w:t>
            </w:r>
            <w:r>
              <w:rPr>
                <w:sz w:val="24"/>
              </w:rPr>
              <w:t>:</w:t>
            </w:r>
          </w:p>
          <w:p>
            <w:pPr>
              <w:pStyle w:val="TableParagraph"/>
              <w:spacing w:before="38"/>
              <w:rPr>
                <w:sz w:val="24"/>
              </w:rPr>
            </w:pPr>
            <w:r>
              <w:rPr>
                <w:sz w:val="24"/>
              </w:rPr>
              <w:t>Dokazi u obliku informacija i referenci u odgovarajućim ugovorima koji su provedeni u posljednjih pet godina te su uključivali navedene elemente. To mora biti potkrijepljeno evidencijom o aktivnostima osposobljavanja osoblja u kojoj se navode teme koje su obuhvaćene.</w:t>
            </w:r>
          </w:p>
          <w:p>
            <w:pPr>
              <w:pStyle w:val="TableParagraph"/>
              <w:spacing w:line="264" w:lineRule="exact" w:before="120"/>
              <w:rPr>
                <w:sz w:val="24"/>
              </w:rPr>
            </w:pPr>
            <w:r>
              <w:rPr>
                <w:sz w:val="24"/>
              </w:rPr>
              <w:t>Smatrat</w:t>
            </w:r>
            <w:r>
              <w:rPr>
                <w:spacing w:val="55"/>
                <w:sz w:val="24"/>
              </w:rPr>
              <w:t> </w:t>
            </w:r>
            <w:r>
              <w:rPr>
                <w:sz w:val="24"/>
              </w:rPr>
              <w:t>će</w:t>
            </w:r>
            <w:r>
              <w:rPr>
                <w:spacing w:val="55"/>
                <w:sz w:val="24"/>
              </w:rPr>
              <w:t> </w:t>
            </w:r>
            <w:r>
              <w:rPr>
                <w:sz w:val="24"/>
              </w:rPr>
              <w:t>se</w:t>
            </w:r>
            <w:r>
              <w:rPr>
                <w:spacing w:val="55"/>
                <w:sz w:val="24"/>
              </w:rPr>
              <w:t> </w:t>
            </w:r>
            <w:r>
              <w:rPr>
                <w:sz w:val="24"/>
              </w:rPr>
              <w:t>da</w:t>
            </w:r>
            <w:r>
              <w:rPr>
                <w:spacing w:val="54"/>
                <w:sz w:val="24"/>
              </w:rPr>
              <w:t> </w:t>
            </w:r>
            <w:r>
              <w:rPr>
                <w:sz w:val="24"/>
              </w:rPr>
              <w:t>te</w:t>
            </w:r>
            <w:r>
              <w:rPr>
                <w:spacing w:val="55"/>
                <w:sz w:val="24"/>
              </w:rPr>
              <w:t> </w:t>
            </w:r>
            <w:r>
              <w:rPr>
                <w:sz w:val="24"/>
              </w:rPr>
              <w:t>zahtjeve</w:t>
            </w:r>
            <w:r>
              <w:rPr>
                <w:spacing w:val="54"/>
                <w:sz w:val="24"/>
              </w:rPr>
              <w:t> </w:t>
            </w:r>
            <w:r>
              <w:rPr>
                <w:sz w:val="24"/>
              </w:rPr>
              <w:t>ispunjavaju</w:t>
            </w:r>
            <w:r>
              <w:rPr>
                <w:spacing w:val="53"/>
                <w:sz w:val="24"/>
              </w:rPr>
              <w:t> </w:t>
            </w:r>
            <w:r>
              <w:rPr>
                <w:sz w:val="24"/>
              </w:rPr>
              <w:t>društva</w:t>
            </w:r>
            <w:r>
              <w:rPr>
                <w:spacing w:val="55"/>
                <w:sz w:val="24"/>
              </w:rPr>
              <w:t> </w:t>
            </w:r>
            <w:r>
              <w:rPr>
                <w:sz w:val="24"/>
              </w:rPr>
              <w:t>kojima</w:t>
            </w:r>
            <w:r>
              <w:rPr>
                <w:spacing w:val="55"/>
                <w:sz w:val="24"/>
              </w:rPr>
              <w:t> </w:t>
            </w:r>
            <w:r>
              <w:rPr>
                <w:sz w:val="24"/>
              </w:rPr>
              <w:t>je</w:t>
            </w:r>
            <w:r>
              <w:rPr>
                <w:spacing w:val="55"/>
                <w:sz w:val="24"/>
              </w:rPr>
              <w:t> </w:t>
            </w:r>
            <w:r>
              <w:rPr>
                <w:sz w:val="24"/>
              </w:rPr>
              <w:t>dodijeljen</w:t>
            </w:r>
            <w:r>
              <w:rPr>
                <w:spacing w:val="57"/>
                <w:sz w:val="24"/>
              </w:rPr>
              <w:t> </w:t>
            </w:r>
            <w:r>
              <w:rPr>
                <w:sz w:val="24"/>
              </w:rPr>
              <w:t>znak</w:t>
            </w:r>
            <w:r>
              <w:rPr>
                <w:spacing w:val="56"/>
                <w:sz w:val="24"/>
              </w:rPr>
              <w:t> </w:t>
            </w:r>
            <w:r>
              <w:rPr>
                <w:sz w:val="24"/>
              </w:rPr>
              <w:t>za</w:t>
            </w:r>
            <w:r>
              <w:rPr>
                <w:spacing w:val="55"/>
                <w:sz w:val="24"/>
              </w:rPr>
              <w:t> </w:t>
            </w:r>
            <w:r>
              <w:rPr>
                <w:sz w:val="24"/>
              </w:rPr>
              <w:t>okoliš</w:t>
            </w:r>
            <w:r>
              <w:rPr>
                <w:spacing w:val="55"/>
                <w:sz w:val="24"/>
              </w:rPr>
              <w:t> </w:t>
            </w:r>
            <w:r>
              <w:rPr>
                <w:sz w:val="24"/>
              </w:rPr>
              <w:t>EU-a</w:t>
            </w:r>
            <w:r>
              <w:rPr>
                <w:spacing w:val="54"/>
                <w:sz w:val="24"/>
              </w:rPr>
              <w:t> </w:t>
            </w:r>
            <w:r>
              <w:rPr>
                <w:sz w:val="24"/>
              </w:rPr>
              <w:t>za</w:t>
            </w:r>
            <w:r>
              <w:rPr>
                <w:spacing w:val="54"/>
                <w:sz w:val="24"/>
              </w:rPr>
              <w:t> </w:t>
            </w:r>
            <w:r>
              <w:rPr>
                <w:sz w:val="24"/>
              </w:rPr>
              <w:t>usluge</w:t>
            </w:r>
            <w:r>
              <w:rPr>
                <w:spacing w:val="55"/>
                <w:sz w:val="24"/>
              </w:rPr>
              <w:t> </w:t>
            </w:r>
            <w:r>
              <w:rPr>
                <w:sz w:val="24"/>
              </w:rPr>
              <w:t>čišćenja</w:t>
            </w:r>
            <w:r>
              <w:rPr>
                <w:spacing w:val="55"/>
                <w:sz w:val="24"/>
              </w:rPr>
              <w:t> </w:t>
            </w:r>
            <w:r>
              <w:rPr>
                <w:sz w:val="24"/>
              </w:rPr>
              <w:t>zatvorenih</w:t>
            </w:r>
            <w:r>
              <w:rPr>
                <w:spacing w:val="55"/>
                <w:sz w:val="24"/>
              </w:rPr>
              <w:t> </w:t>
            </w:r>
            <w:r>
              <w:rPr>
                <w:sz w:val="24"/>
              </w:rPr>
              <w:t>prostora</w:t>
            </w:r>
            <w:r>
              <w:rPr>
                <w:spacing w:val="55"/>
                <w:sz w:val="24"/>
              </w:rPr>
              <w:t> </w:t>
            </w:r>
            <w:r>
              <w:rPr>
                <w:sz w:val="24"/>
              </w:rPr>
              <w:t>ili</w:t>
            </w:r>
            <w:r>
              <w:rPr>
                <w:spacing w:val="55"/>
                <w:sz w:val="24"/>
              </w:rPr>
              <w:t> </w:t>
            </w:r>
            <w:r>
              <w:rPr>
                <w:sz w:val="24"/>
              </w:rPr>
              <w:t>drugi</w:t>
            </w:r>
          </w:p>
        </w:tc>
      </w:tr>
    </w:tbl>
    <w:p>
      <w:pPr>
        <w:spacing w:after="0" w:line="264" w:lineRule="exact"/>
        <w:rPr>
          <w:sz w:val="24"/>
        </w:rPr>
        <w:sectPr>
          <w:pgSz w:w="16840" w:h="11900" w:orient="landscape"/>
          <w:pgMar w:header="0" w:footer="1334" w:top="1100" w:bottom="1600" w:left="102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95" w:hRule="atLeast"/>
        </w:trPr>
        <w:tc>
          <w:tcPr>
            <w:tcW w:w="14506" w:type="dxa"/>
          </w:tcPr>
          <w:p>
            <w:pPr>
              <w:pStyle w:val="TableParagraph"/>
              <w:spacing w:line="268" w:lineRule="exact"/>
              <w:rPr>
                <w:sz w:val="24"/>
              </w:rPr>
            </w:pPr>
            <w:r>
              <w:rPr>
                <w:sz w:val="24"/>
              </w:rPr>
              <w:t>odgovarajući znak EN ISO 14024 tipa I, koji je službeno priznat u državama članicama na nacionalnoj ili regionalnoj razini.</w:t>
            </w:r>
          </w:p>
        </w:tc>
      </w:tr>
    </w:tbl>
    <w:p>
      <w:pPr>
        <w:pStyle w:val="BodyText"/>
        <w:spacing w:before="6"/>
        <w:rPr>
          <w:b/>
          <w:sz w:val="26"/>
        </w:rPr>
      </w:pPr>
    </w:p>
    <w:p>
      <w:pPr>
        <w:pStyle w:val="Heading1"/>
        <w:numPr>
          <w:ilvl w:val="1"/>
          <w:numId w:val="4"/>
        </w:numPr>
        <w:tabs>
          <w:tab w:pos="964" w:val="left" w:leader="none"/>
          <w:tab w:pos="965" w:val="left" w:leader="none"/>
        </w:tabs>
        <w:spacing w:line="240" w:lineRule="auto" w:before="89" w:after="0"/>
        <w:ind w:left="964" w:right="0" w:hanging="852"/>
        <w:jc w:val="left"/>
      </w:pPr>
      <w:bookmarkStart w:name="_TOC_250003" w:id="5"/>
      <w:r>
        <w:rPr/>
        <w:t>Tehničke specifikacije (TS) i mjerila za dodjelu</w:t>
      </w:r>
      <w:r>
        <w:rPr>
          <w:spacing w:val="-9"/>
        </w:rPr>
        <w:t> </w:t>
      </w:r>
      <w:bookmarkEnd w:id="5"/>
      <w:r>
        <w:rPr/>
        <w:t>(MD)</w:t>
      </w:r>
    </w:p>
    <w:p>
      <w:pPr>
        <w:pStyle w:val="BodyText"/>
        <w:rPr>
          <w:b/>
          <w:sz w:val="20"/>
        </w:rPr>
      </w:pPr>
    </w:p>
    <w:p>
      <w:pPr>
        <w:pStyle w:val="BodyText"/>
        <w:spacing w:before="6"/>
        <w:rPr>
          <w:b/>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7" w:hRule="atLeast"/>
        </w:trPr>
        <w:tc>
          <w:tcPr>
            <w:tcW w:w="14506" w:type="dxa"/>
            <w:gridSpan w:val="2"/>
          </w:tcPr>
          <w:p>
            <w:pPr>
              <w:pStyle w:val="TableParagraph"/>
              <w:tabs>
                <w:tab w:pos="6647" w:val="left" w:leader="none"/>
              </w:tabs>
              <w:spacing w:line="258" w:lineRule="exact"/>
              <w:ind w:left="5515"/>
              <w:rPr>
                <w:rFonts w:ascii="Arial" w:hAnsi="Arial"/>
                <w:b/>
                <w:sz w:val="24"/>
              </w:rPr>
            </w:pPr>
            <w:r>
              <w:rPr>
                <w:rFonts w:ascii="Arial" w:hAnsi="Arial"/>
                <w:b/>
                <w:sz w:val="24"/>
              </w:rPr>
              <w:t>3.2.1</w:t>
              <w:tab/>
              <w:t>Sredstva za čišćenje</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0" w:right="1822"/>
              <w:jc w:val="center"/>
              <w:rPr>
                <w:b/>
                <w:sz w:val="24"/>
              </w:rPr>
            </w:pPr>
            <w:r>
              <w:rPr>
                <w:b/>
                <w:sz w:val="24"/>
              </w:rPr>
              <w:t>TEHNIČKE SPECIFIKACIJE</w:t>
            </w:r>
          </w:p>
        </w:tc>
      </w:tr>
      <w:tr>
        <w:trPr>
          <w:trHeight w:val="4144" w:hRule="atLeast"/>
        </w:trPr>
        <w:tc>
          <w:tcPr>
            <w:tcW w:w="7253" w:type="dxa"/>
          </w:tcPr>
          <w:p>
            <w:pPr>
              <w:pStyle w:val="TableParagraph"/>
              <w:spacing w:line="273" w:lineRule="exact"/>
              <w:rPr>
                <w:b/>
                <w:sz w:val="24"/>
              </w:rPr>
            </w:pPr>
            <w:r>
              <w:rPr>
                <w:b/>
                <w:sz w:val="24"/>
              </w:rPr>
              <w:t>TS 1.1. Upotreba sredstava za čišćenje sa znakom za okoliš</w:t>
            </w:r>
          </w:p>
          <w:p>
            <w:pPr>
              <w:pStyle w:val="TableParagraph"/>
              <w:spacing w:before="115"/>
              <w:rPr>
                <w:i/>
                <w:sz w:val="24"/>
              </w:rPr>
            </w:pPr>
            <w:r>
              <w:rPr>
                <w:i/>
                <w:sz w:val="24"/>
              </w:rPr>
              <w:t>Opcija A (lakše se provjerava tijekom izvršenja ugovora)</w:t>
            </w:r>
          </w:p>
          <w:p>
            <w:pPr>
              <w:pStyle w:val="TableParagraph"/>
              <w:spacing w:before="41"/>
              <w:ind w:right="91"/>
              <w:jc w:val="both"/>
              <w:rPr>
                <w:sz w:val="24"/>
              </w:rPr>
            </w:pPr>
            <w:r>
              <w:rPr>
                <w:sz w:val="24"/>
              </w:rPr>
              <w:t>Sljedeće vrste sredstava za čišćenje [</w:t>
            </w:r>
            <w:r>
              <w:rPr>
                <w:i/>
                <w:sz w:val="24"/>
              </w:rPr>
              <w:t>popis sredstava za čišćenje </w:t>
            </w:r>
            <w:r>
              <w:rPr>
                <w:i/>
                <w:sz w:val="24"/>
              </w:rPr>
              <w:t>određuje javni naručitelj – primjerice višenamjenska sredstva za čišćenje, sredstva za čišćenje sanitarija</w:t>
            </w:r>
            <w:r>
              <w:rPr>
                <w:sz w:val="24"/>
              </w:rPr>
              <w:t>] koja će se upotrebljavati za obavljanje poslova povezanih s ugovorom moraju biti u skladu s mjerilom 1. (toksičnost za vodene organizme) i mjerilom 4. (tvari čija je upotreba zabranjena ili ograničena) znaka za okoliš EU-a za sredstva za čišćenje tvrdih</w:t>
            </w:r>
            <w:r>
              <w:rPr>
                <w:spacing w:val="-1"/>
                <w:sz w:val="24"/>
              </w:rPr>
              <w:t> </w:t>
            </w:r>
            <w:r>
              <w:rPr>
                <w:sz w:val="24"/>
              </w:rPr>
              <w:t>površina</w:t>
            </w:r>
            <w:r>
              <w:rPr>
                <w:sz w:val="24"/>
                <w:vertAlign w:val="superscript"/>
              </w:rPr>
              <w:t>1</w:t>
            </w:r>
            <w:r>
              <w:rPr>
                <w:sz w:val="24"/>
                <w:vertAlign w:val="baseline"/>
              </w:rPr>
              <w:t>.</w:t>
            </w:r>
          </w:p>
          <w:p>
            <w:pPr>
              <w:pStyle w:val="TableParagraph"/>
              <w:spacing w:before="10"/>
              <w:ind w:left="0"/>
              <w:rPr>
                <w:b/>
                <w:sz w:val="30"/>
              </w:rPr>
            </w:pPr>
          </w:p>
          <w:p>
            <w:pPr>
              <w:pStyle w:val="TableParagraph"/>
              <w:rPr>
                <w:i/>
                <w:sz w:val="24"/>
              </w:rPr>
            </w:pPr>
            <w:r>
              <w:rPr>
                <w:i/>
                <w:sz w:val="24"/>
              </w:rPr>
              <w:t>Opcija B (teže se provjerava tijekom izvršenja ugovora)</w:t>
            </w:r>
          </w:p>
          <w:p>
            <w:pPr>
              <w:pStyle w:val="TableParagraph"/>
              <w:spacing w:line="270" w:lineRule="atLeast" w:before="41"/>
              <w:ind w:right="92"/>
              <w:jc w:val="both"/>
              <w:rPr>
                <w:sz w:val="24"/>
              </w:rPr>
            </w:pPr>
            <w:r>
              <w:rPr>
                <w:sz w:val="24"/>
              </w:rPr>
              <w:t>Najmanje A %</w:t>
            </w:r>
            <w:r>
              <w:rPr>
                <w:sz w:val="24"/>
                <w:vertAlign w:val="superscript"/>
              </w:rPr>
              <w:t>a)</w:t>
            </w:r>
            <w:r>
              <w:rPr>
                <w:sz w:val="24"/>
                <w:vertAlign w:val="baseline"/>
              </w:rPr>
              <w:t> volumena svih kupljenih sredstava za čišćenje koja će se upotrebljavati za obavljanje poslova povezanih s ugovorom mora biti u</w:t>
            </w:r>
            <w:r>
              <w:rPr>
                <w:spacing w:val="26"/>
                <w:sz w:val="24"/>
                <w:vertAlign w:val="baseline"/>
              </w:rPr>
              <w:t> </w:t>
            </w:r>
            <w:r>
              <w:rPr>
                <w:sz w:val="24"/>
                <w:vertAlign w:val="baseline"/>
              </w:rPr>
              <w:t>skladu</w:t>
            </w:r>
            <w:r>
              <w:rPr>
                <w:spacing w:val="26"/>
                <w:sz w:val="24"/>
                <w:vertAlign w:val="baseline"/>
              </w:rPr>
              <w:t> </w:t>
            </w:r>
            <w:r>
              <w:rPr>
                <w:sz w:val="24"/>
                <w:vertAlign w:val="baseline"/>
              </w:rPr>
              <w:t>s</w:t>
            </w:r>
            <w:r>
              <w:rPr>
                <w:spacing w:val="26"/>
                <w:sz w:val="24"/>
                <w:vertAlign w:val="baseline"/>
              </w:rPr>
              <w:t> </w:t>
            </w:r>
            <w:r>
              <w:rPr>
                <w:sz w:val="24"/>
                <w:vertAlign w:val="baseline"/>
              </w:rPr>
              <w:t>mjerilom</w:t>
            </w:r>
            <w:r>
              <w:rPr>
                <w:spacing w:val="26"/>
                <w:sz w:val="24"/>
                <w:vertAlign w:val="baseline"/>
              </w:rPr>
              <w:t> </w:t>
            </w:r>
            <w:r>
              <w:rPr>
                <w:sz w:val="24"/>
                <w:vertAlign w:val="baseline"/>
              </w:rPr>
              <w:t>1.</w:t>
            </w:r>
            <w:r>
              <w:rPr>
                <w:spacing w:val="28"/>
                <w:sz w:val="24"/>
                <w:vertAlign w:val="baseline"/>
              </w:rPr>
              <w:t> </w:t>
            </w:r>
            <w:r>
              <w:rPr>
                <w:sz w:val="24"/>
                <w:vertAlign w:val="baseline"/>
              </w:rPr>
              <w:t>(toksičnost</w:t>
            </w:r>
            <w:r>
              <w:rPr>
                <w:spacing w:val="26"/>
                <w:sz w:val="24"/>
                <w:vertAlign w:val="baseline"/>
              </w:rPr>
              <w:t> </w:t>
            </w:r>
            <w:r>
              <w:rPr>
                <w:sz w:val="24"/>
                <w:vertAlign w:val="baseline"/>
              </w:rPr>
              <w:t>za</w:t>
            </w:r>
            <w:r>
              <w:rPr>
                <w:spacing w:val="25"/>
                <w:sz w:val="24"/>
                <w:vertAlign w:val="baseline"/>
              </w:rPr>
              <w:t> </w:t>
            </w:r>
            <w:r>
              <w:rPr>
                <w:sz w:val="24"/>
                <w:vertAlign w:val="baseline"/>
              </w:rPr>
              <w:t>vodene</w:t>
            </w:r>
            <w:r>
              <w:rPr>
                <w:spacing w:val="26"/>
                <w:sz w:val="24"/>
                <w:vertAlign w:val="baseline"/>
              </w:rPr>
              <w:t> </w:t>
            </w:r>
            <w:r>
              <w:rPr>
                <w:sz w:val="24"/>
                <w:vertAlign w:val="baseline"/>
              </w:rPr>
              <w:t>organizme)</w:t>
            </w:r>
            <w:r>
              <w:rPr>
                <w:spacing w:val="26"/>
                <w:sz w:val="24"/>
                <w:vertAlign w:val="baseline"/>
              </w:rPr>
              <w:t> </w:t>
            </w:r>
            <w:r>
              <w:rPr>
                <w:sz w:val="24"/>
                <w:vertAlign w:val="baseline"/>
              </w:rPr>
              <w:t>i</w:t>
            </w:r>
            <w:r>
              <w:rPr>
                <w:spacing w:val="26"/>
                <w:sz w:val="24"/>
                <w:vertAlign w:val="baseline"/>
              </w:rPr>
              <w:t> </w:t>
            </w:r>
            <w:r>
              <w:rPr>
                <w:sz w:val="24"/>
                <w:vertAlign w:val="baseline"/>
              </w:rPr>
              <w:t>mjerilom</w:t>
            </w:r>
            <w:r>
              <w:rPr>
                <w:spacing w:val="26"/>
                <w:sz w:val="24"/>
                <w:vertAlign w:val="baseline"/>
              </w:rPr>
              <w:t> </w:t>
            </w:r>
            <w:r>
              <w:rPr>
                <w:sz w:val="24"/>
                <w:vertAlign w:val="baseline"/>
              </w:rPr>
              <w:t>4.</w:t>
            </w:r>
          </w:p>
        </w:tc>
        <w:tc>
          <w:tcPr>
            <w:tcW w:w="7253" w:type="dxa"/>
          </w:tcPr>
          <w:p>
            <w:pPr>
              <w:pStyle w:val="TableParagraph"/>
              <w:spacing w:line="273" w:lineRule="exact"/>
              <w:rPr>
                <w:b/>
                <w:sz w:val="24"/>
              </w:rPr>
            </w:pPr>
            <w:r>
              <w:rPr>
                <w:b/>
                <w:sz w:val="24"/>
              </w:rPr>
              <w:t>TS 1.1. Upotreba sredstava za čišćenje sa znakom za okoliš</w:t>
            </w:r>
          </w:p>
          <w:p>
            <w:pPr>
              <w:pStyle w:val="TableParagraph"/>
              <w:spacing w:before="115"/>
              <w:ind w:left="109" w:right="93"/>
              <w:jc w:val="both"/>
              <w:rPr>
                <w:sz w:val="24"/>
              </w:rPr>
            </w:pPr>
            <w:r>
              <w:rPr>
                <w:sz w:val="24"/>
              </w:rPr>
              <w:t>Sva sredstva za čišćenje koja će se upotrebljavati za obavljanje poslova povezanih s ugovorom moraju biti u skladu s mjerilom 1. (toksičnost za vodene organizme) i mjerilom 4. (tvari čija je upotreba zabranjena ili ograničena) znaka za okoliš EU-a za sredstva za čišćenje tvrdih površina</w:t>
            </w:r>
            <w:r>
              <w:rPr>
                <w:sz w:val="24"/>
                <w:vertAlign w:val="superscript"/>
              </w:rPr>
              <w:t>1</w:t>
            </w:r>
            <w:r>
              <w:rPr>
                <w:sz w:val="24"/>
                <w:vertAlign w:val="baseline"/>
              </w:rPr>
              <w:t>.</w:t>
            </w:r>
          </w:p>
          <w:p>
            <w:pPr>
              <w:pStyle w:val="TableParagraph"/>
              <w:spacing w:before="3"/>
              <w:ind w:left="0"/>
              <w:rPr>
                <w:b/>
                <w:sz w:val="31"/>
              </w:rPr>
            </w:pPr>
          </w:p>
          <w:p>
            <w:pPr>
              <w:pStyle w:val="TableParagraph"/>
              <w:spacing w:before="1"/>
              <w:rPr>
                <w:b/>
                <w:sz w:val="24"/>
              </w:rPr>
            </w:pPr>
            <w:r>
              <w:rPr>
                <w:b/>
                <w:sz w:val="24"/>
              </w:rPr>
              <w:t>Provjera:</w:t>
            </w:r>
          </w:p>
          <w:p>
            <w:pPr>
              <w:pStyle w:val="TableParagraph"/>
              <w:spacing w:before="36"/>
              <w:ind w:left="109" w:right="93"/>
              <w:jc w:val="both"/>
              <w:rPr>
                <w:sz w:val="24"/>
              </w:rPr>
            </w:pPr>
            <w:r>
              <w:rPr>
                <w:sz w:val="24"/>
              </w:rPr>
              <w:t>Ponuditelj mora dostaviti popis sredstava za čišćenje koja će se upotrebljavati za izvršenje ugovora i dokumentaciju kojom dokazuje njihovu usklađenost sa zahtjevima. Smatrat će se da te zahtjeve ispunjavaju proizvodi kojima je dodijeljen znak za okoliš EU-a za sredstva za čišćenje tvrdih površina</w:t>
            </w:r>
            <w:r>
              <w:rPr>
                <w:sz w:val="24"/>
                <w:vertAlign w:val="superscript"/>
              </w:rPr>
              <w:t>1</w:t>
            </w:r>
            <w:r>
              <w:rPr>
                <w:sz w:val="24"/>
                <w:vertAlign w:val="baseline"/>
              </w:rPr>
              <w:t>.</w:t>
            </w:r>
          </w:p>
        </w:tc>
      </w:tr>
    </w:tbl>
    <w:p>
      <w:pPr>
        <w:pStyle w:val="BodyText"/>
        <w:spacing w:before="1"/>
        <w:rPr>
          <w:b/>
          <w:sz w:val="23"/>
        </w:rPr>
      </w:pPr>
      <w:r>
        <w:rPr/>
        <w:pict>
          <v:line style="position:absolute;mso-position-horizontal-relative:page;mso-position-vertical-relative:paragraph;z-index:-976;mso-wrap-distance-left:0;mso-wrap-distance-right:0" from="56.640999pt,15.48004pt" to="200.640999pt,15.48004pt" stroked="true" strokeweight=".48004pt" strokecolor="#000000">
            <v:stroke dashstyle="solid"/>
            <w10:wrap type="topAndBottom"/>
          </v:line>
        </w:pict>
      </w:r>
    </w:p>
    <w:p>
      <w:pPr>
        <w:pStyle w:val="ListParagraph"/>
        <w:numPr>
          <w:ilvl w:val="0"/>
          <w:numId w:val="8"/>
        </w:numPr>
        <w:tabs>
          <w:tab w:pos="255" w:val="left" w:leader="none"/>
        </w:tabs>
        <w:spacing w:line="369" w:lineRule="auto" w:before="29" w:after="0"/>
        <w:ind w:left="112" w:right="115" w:firstLine="0"/>
        <w:jc w:val="left"/>
        <w:rPr>
          <w:sz w:val="13"/>
        </w:rPr>
      </w:pPr>
      <w:r>
        <w:rPr>
          <w:sz w:val="13"/>
        </w:rPr>
        <w:t>SL L 180, 12.7.2017., str. 45.–62. ODLUKA KOMISIJE (EU) 2017/1217 od 23. lipnja 2017. o utvrđivanju mjerila za dodjelu znaka za okoliš EU-a za sredstva za čišćenje tvrdih površina. Mjerila se mogu pronaći ovdje: https://eur-lex.europa.eu/legal- content/HR/TXT/PDF/?uri=CELEX:32017D1217&amp;from=HR.</w:t>
      </w:r>
    </w:p>
    <w:p>
      <w:pPr>
        <w:spacing w:after="0" w:line="369" w:lineRule="auto"/>
        <w:jc w:val="left"/>
        <w:rPr>
          <w:sz w:val="13"/>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644" w:hRule="atLeast"/>
        </w:trPr>
        <w:tc>
          <w:tcPr>
            <w:tcW w:w="7253" w:type="dxa"/>
          </w:tcPr>
          <w:p>
            <w:pPr>
              <w:pStyle w:val="TableParagraph"/>
              <w:ind w:right="90"/>
              <w:jc w:val="both"/>
              <w:rPr>
                <w:sz w:val="24"/>
              </w:rPr>
            </w:pPr>
            <w:r>
              <w:rPr>
                <w:sz w:val="24"/>
              </w:rPr>
              <w:t>(tvari čija je upotreba zabranjena ili ograničena) znaka za okoliš EU-a za sredstva za čišćenje tvrdih površina</w:t>
            </w:r>
            <w:r>
              <w:rPr>
                <w:sz w:val="24"/>
                <w:vertAlign w:val="superscript"/>
              </w:rPr>
              <w:t>1</w:t>
            </w:r>
            <w:r>
              <w:rPr>
                <w:sz w:val="24"/>
                <w:vertAlign w:val="baseline"/>
              </w:rPr>
              <w:t>.</w:t>
            </w:r>
          </w:p>
          <w:p>
            <w:pPr>
              <w:pStyle w:val="TableParagraph"/>
              <w:spacing w:before="6"/>
              <w:ind w:left="0"/>
              <w:rPr>
                <w:sz w:val="30"/>
              </w:rPr>
            </w:pPr>
          </w:p>
          <w:p>
            <w:pPr>
              <w:pStyle w:val="TableParagraph"/>
              <w:spacing w:before="1"/>
              <w:rPr>
                <w:b/>
                <w:sz w:val="24"/>
              </w:rPr>
            </w:pPr>
            <w:r>
              <w:rPr>
                <w:b/>
                <w:sz w:val="24"/>
              </w:rPr>
              <w:t>Provjera:</w:t>
            </w:r>
          </w:p>
          <w:p>
            <w:pPr>
              <w:pStyle w:val="TableParagraph"/>
              <w:spacing w:before="36"/>
              <w:ind w:right="93"/>
              <w:jc w:val="both"/>
              <w:rPr>
                <w:sz w:val="24"/>
              </w:rPr>
            </w:pPr>
            <w:r>
              <w:rPr>
                <w:sz w:val="24"/>
              </w:rPr>
              <w:t>Ponuditelj mora dostaviti popis sredstava za čišćenje koja će se upotrebljavati za izvršenje ugovora i dokumentaciju kojom dokazuje njihovu usklađenost sa zahtjevima. Smatrat će se da te zahtjeve ispunjavaju proizvodi kojima je dodijeljen znak za okoliš EU-a za sredstva za čišćenje tvrdih površina</w:t>
            </w:r>
            <w:r>
              <w:rPr>
                <w:sz w:val="24"/>
                <w:vertAlign w:val="superscript"/>
              </w:rPr>
              <w:t>1</w:t>
            </w:r>
            <w:r>
              <w:rPr>
                <w:sz w:val="24"/>
                <w:vertAlign w:val="baseline"/>
              </w:rPr>
              <w:t>.</w:t>
            </w:r>
          </w:p>
        </w:tc>
        <w:tc>
          <w:tcPr>
            <w:tcW w:w="7253" w:type="dxa"/>
          </w:tcPr>
          <w:p>
            <w:pPr>
              <w:pStyle w:val="TableParagraph"/>
              <w:ind w:left="0"/>
              <w:rPr>
                <w:sz w:val="22"/>
              </w:rPr>
            </w:pPr>
          </w:p>
        </w:tc>
      </w:tr>
      <w:tr>
        <w:trPr>
          <w:trHeight w:val="4816" w:hRule="atLeast"/>
        </w:trPr>
        <w:tc>
          <w:tcPr>
            <w:tcW w:w="7253" w:type="dxa"/>
          </w:tcPr>
          <w:p>
            <w:pPr>
              <w:pStyle w:val="TableParagraph"/>
              <w:ind w:left="0"/>
              <w:rPr>
                <w:sz w:val="22"/>
              </w:rPr>
            </w:pPr>
          </w:p>
        </w:tc>
        <w:tc>
          <w:tcPr>
            <w:tcW w:w="7253" w:type="dxa"/>
          </w:tcPr>
          <w:p>
            <w:pPr>
              <w:pStyle w:val="TableParagraph"/>
              <w:spacing w:line="273" w:lineRule="exact"/>
              <w:ind w:left="109"/>
              <w:rPr>
                <w:b/>
                <w:sz w:val="24"/>
              </w:rPr>
            </w:pPr>
            <w:r>
              <w:rPr>
                <w:b/>
                <w:sz w:val="24"/>
              </w:rPr>
              <w:t>TS 1.2. Upotreba koncentriranih nerazrijeđenih sredstava za</w:t>
            </w:r>
          </w:p>
          <w:p>
            <w:pPr>
              <w:pStyle w:val="TableParagraph"/>
              <w:ind w:left="109"/>
              <w:rPr>
                <w:b/>
                <w:sz w:val="24"/>
              </w:rPr>
            </w:pPr>
            <w:r>
              <w:rPr>
                <w:b/>
                <w:sz w:val="24"/>
              </w:rPr>
              <w:t>čišćenje</w:t>
            </w:r>
          </w:p>
          <w:p>
            <w:pPr>
              <w:pStyle w:val="TableParagraph"/>
              <w:spacing w:before="115"/>
              <w:ind w:left="109"/>
              <w:rPr>
                <w:i/>
                <w:sz w:val="24"/>
              </w:rPr>
            </w:pPr>
            <w:r>
              <w:rPr>
                <w:i/>
                <w:sz w:val="24"/>
              </w:rPr>
              <w:t>Opcija A (lakše se provjerava tijekom izvršenja ugovora)</w:t>
            </w:r>
          </w:p>
          <w:p>
            <w:pPr>
              <w:pStyle w:val="TableParagraph"/>
              <w:spacing w:before="41"/>
              <w:ind w:left="109" w:right="93"/>
              <w:jc w:val="both"/>
              <w:rPr>
                <w:sz w:val="24"/>
              </w:rPr>
            </w:pPr>
            <w:r>
              <w:rPr>
                <w:sz w:val="24"/>
              </w:rPr>
              <w:t>Za sljedeća sredstva za čišćenje [</w:t>
            </w:r>
            <w:r>
              <w:rPr>
                <w:i/>
                <w:sz w:val="24"/>
              </w:rPr>
              <w:t>popis sredstava za čišćenje određuje </w:t>
            </w:r>
            <w:r>
              <w:rPr>
                <w:i/>
                <w:sz w:val="24"/>
              </w:rPr>
              <w:t>javni naručitelj – primjerice višenamjenska sredstva za čišćenje, sredstva za čišćenje sanitarija</w:t>
            </w:r>
            <w:r>
              <w:rPr>
                <w:sz w:val="24"/>
              </w:rPr>
              <w:t>] koja će se upotrebljavati za obavljanje poslova povezanih s ugovorom omjer razrjeđivanja mora biti  najmanje  1 : 80.</w:t>
            </w:r>
          </w:p>
          <w:p>
            <w:pPr>
              <w:pStyle w:val="TableParagraph"/>
              <w:spacing w:before="10"/>
              <w:ind w:left="0"/>
              <w:rPr>
                <w:sz w:val="30"/>
              </w:rPr>
            </w:pPr>
          </w:p>
          <w:p>
            <w:pPr>
              <w:pStyle w:val="TableParagraph"/>
              <w:ind w:left="109"/>
              <w:rPr>
                <w:i/>
                <w:sz w:val="24"/>
              </w:rPr>
            </w:pPr>
            <w:r>
              <w:rPr>
                <w:i/>
                <w:sz w:val="24"/>
              </w:rPr>
              <w:t>Opcija B (teže se provjerava tijekom izvršenja ugovora)</w:t>
            </w:r>
          </w:p>
          <w:p>
            <w:pPr>
              <w:pStyle w:val="TableParagraph"/>
              <w:spacing w:before="41"/>
              <w:ind w:left="109" w:right="95"/>
              <w:jc w:val="both"/>
              <w:rPr>
                <w:sz w:val="24"/>
              </w:rPr>
            </w:pPr>
            <w:r>
              <w:rPr>
                <w:sz w:val="24"/>
              </w:rPr>
              <w:t>Za najmanje B %</w:t>
            </w:r>
            <w:r>
              <w:rPr>
                <w:sz w:val="24"/>
                <w:vertAlign w:val="superscript"/>
              </w:rPr>
              <w:t>a)</w:t>
            </w:r>
            <w:r>
              <w:rPr>
                <w:sz w:val="24"/>
                <w:vertAlign w:val="baseline"/>
              </w:rPr>
              <w:t> volumena svih kupljenih sredstava za čišćenje koja će se upotrebljavati za obavljanje poslova povezanih s ugovorom omjer razrjeđivanja mora biti najmanje 1 : 80.</w:t>
            </w:r>
          </w:p>
          <w:p>
            <w:pPr>
              <w:pStyle w:val="TableParagraph"/>
              <w:spacing w:before="3"/>
              <w:ind w:left="0"/>
              <w:rPr>
                <w:sz w:val="31"/>
              </w:rPr>
            </w:pPr>
          </w:p>
          <w:p>
            <w:pPr>
              <w:pStyle w:val="TableParagraph"/>
              <w:spacing w:before="1"/>
              <w:ind w:left="109"/>
              <w:jc w:val="both"/>
              <w:rPr>
                <w:b/>
                <w:sz w:val="24"/>
              </w:rPr>
            </w:pPr>
            <w:r>
              <w:rPr>
                <w:b/>
                <w:sz w:val="24"/>
              </w:rPr>
              <w:t>Provjera:</w:t>
            </w:r>
          </w:p>
          <w:p>
            <w:pPr>
              <w:pStyle w:val="TableParagraph"/>
              <w:spacing w:line="266" w:lineRule="exact" w:before="33"/>
              <w:ind w:left="109"/>
              <w:jc w:val="both"/>
              <w:rPr>
                <w:sz w:val="24"/>
              </w:rPr>
            </w:pPr>
            <w:r>
              <w:rPr>
                <w:sz w:val="24"/>
              </w:rPr>
              <w:t>Ponuditelj mora dostaviti popis sredstava za čišćenje koja će se</w:t>
            </w:r>
          </w:p>
        </w:tc>
      </w:tr>
    </w:tbl>
    <w:p>
      <w:pPr>
        <w:spacing w:after="0" w:line="266" w:lineRule="exact"/>
        <w:jc w:val="both"/>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23" w:hRule="atLeast"/>
        </w:trPr>
        <w:tc>
          <w:tcPr>
            <w:tcW w:w="7253" w:type="dxa"/>
          </w:tcPr>
          <w:p>
            <w:pPr>
              <w:pStyle w:val="TableParagraph"/>
              <w:ind w:left="0"/>
              <w:rPr>
                <w:sz w:val="22"/>
              </w:rPr>
            </w:pPr>
          </w:p>
        </w:tc>
        <w:tc>
          <w:tcPr>
            <w:tcW w:w="7253" w:type="dxa"/>
          </w:tcPr>
          <w:p>
            <w:pPr>
              <w:pStyle w:val="TableParagraph"/>
              <w:ind w:right="95"/>
              <w:jc w:val="both"/>
              <w:rPr>
                <w:sz w:val="24"/>
              </w:rPr>
            </w:pPr>
            <w:r>
              <w:rPr>
                <w:sz w:val="24"/>
              </w:rPr>
              <w:t>upotrebljavati za izvršenje ugovora i dokumentaciju kojom dokazuje njihovu usklađenost sa zahtjevima.</w:t>
            </w:r>
          </w:p>
          <w:p>
            <w:pPr>
              <w:pStyle w:val="TableParagraph"/>
              <w:spacing w:before="111"/>
              <w:ind w:left="109" w:right="94"/>
              <w:jc w:val="both"/>
              <w:rPr>
                <w:sz w:val="24"/>
              </w:rPr>
            </w:pPr>
            <w:r>
              <w:rPr>
                <w:sz w:val="24"/>
              </w:rPr>
              <w:t>Za svako je sredstvo potrebno dostaviti dokumentaciju o njegovu omjeru razrjeđivanja (sigurnosno-tehničke listove, upute za rukovanje i druge relevantne dokumente). Ako se sredstvo može upotrebljavati s više omjera razrjeđivanja, moraju se dostaviti podaci o najčešćem omjeru razrjeđivanja, koji se obrazlažu internim uputama za osoblje. Za sredstva koja se kupuju spremna za upotrebu omjer razrjeđivanja mora se označiti kao 1.</w:t>
            </w:r>
          </w:p>
        </w:tc>
      </w:tr>
      <w:tr>
        <w:trPr>
          <w:trHeight w:val="395" w:hRule="atLeast"/>
        </w:trPr>
        <w:tc>
          <w:tcPr>
            <w:tcW w:w="14506" w:type="dxa"/>
            <w:gridSpan w:val="2"/>
            <w:shd w:val="clear" w:color="auto" w:fill="92D050"/>
          </w:tcPr>
          <w:p>
            <w:pPr>
              <w:pStyle w:val="TableParagraph"/>
              <w:spacing w:before="56"/>
              <w:ind w:left="1834" w:right="1820"/>
              <w:jc w:val="center"/>
              <w:rPr>
                <w:b/>
                <w:sz w:val="24"/>
              </w:rPr>
            </w:pPr>
            <w:r>
              <w:rPr>
                <w:b/>
                <w:sz w:val="24"/>
              </w:rPr>
              <w:t>MJERILA ZA DODJELU</w:t>
            </w:r>
          </w:p>
        </w:tc>
      </w:tr>
      <w:tr>
        <w:trPr>
          <w:trHeight w:val="4144" w:hRule="atLeast"/>
        </w:trPr>
        <w:tc>
          <w:tcPr>
            <w:tcW w:w="7253" w:type="dxa"/>
          </w:tcPr>
          <w:p>
            <w:pPr>
              <w:pStyle w:val="TableParagraph"/>
              <w:spacing w:line="273" w:lineRule="exact"/>
              <w:rPr>
                <w:b/>
                <w:sz w:val="24"/>
              </w:rPr>
            </w:pPr>
            <w:r>
              <w:rPr>
                <w:b/>
                <w:sz w:val="24"/>
              </w:rPr>
              <w:t>MD 1.1. Upotreba sredstava za čišćenje sa znakom za okoliš</w:t>
            </w:r>
          </w:p>
          <w:p>
            <w:pPr>
              <w:pStyle w:val="TableParagraph"/>
              <w:spacing w:before="115"/>
              <w:rPr>
                <w:i/>
                <w:sz w:val="24"/>
              </w:rPr>
            </w:pPr>
            <w:r>
              <w:rPr>
                <w:i/>
                <w:sz w:val="24"/>
              </w:rPr>
              <w:t>Primjenjuje se samo u odnosu na TS 1.1. – Opcija B</w:t>
            </w:r>
          </w:p>
          <w:p>
            <w:pPr>
              <w:pStyle w:val="TableParagraph"/>
              <w:spacing w:before="41"/>
              <w:ind w:right="91"/>
              <w:jc w:val="both"/>
              <w:rPr>
                <w:sz w:val="24"/>
              </w:rPr>
            </w:pPr>
            <w:r>
              <w:rPr>
                <w:sz w:val="24"/>
              </w:rPr>
              <w:t>Bodovi će biti proporcionalno dodijeljeni ponudama u kojima više od    A %</w:t>
            </w:r>
            <w:r>
              <w:rPr>
                <w:sz w:val="24"/>
                <w:vertAlign w:val="superscript"/>
              </w:rPr>
              <w:t>a)</w:t>
            </w:r>
            <w:r>
              <w:rPr>
                <w:sz w:val="24"/>
                <w:vertAlign w:val="baseline"/>
              </w:rPr>
              <w:t> volumena svih kupljenih sredstava za čišćenje koja će se upotrebljavati za obavljanje poslova povezanih s ugovorom mora biti u skladu s mjerilom 1. (toksičnost za vodene organizme) i mjerilom 4. (tvari čija je upotreba zabranjena ili ograničena) znaka za okoliš EU-a za sredstva za čišćenje tvrdih</w:t>
            </w:r>
            <w:r>
              <w:rPr>
                <w:spacing w:val="-4"/>
                <w:sz w:val="24"/>
                <w:vertAlign w:val="baseline"/>
              </w:rPr>
              <w:t> </w:t>
            </w:r>
            <w:r>
              <w:rPr>
                <w:sz w:val="24"/>
                <w:vertAlign w:val="baseline"/>
              </w:rPr>
              <w:t>površina</w:t>
            </w:r>
            <w:r>
              <w:rPr>
                <w:sz w:val="24"/>
                <w:vertAlign w:val="superscript"/>
              </w:rPr>
              <w:t>1</w:t>
            </w:r>
            <w:r>
              <w:rPr>
                <w:sz w:val="24"/>
                <w:vertAlign w:val="baseline"/>
              </w:rPr>
              <w:t>.</w:t>
            </w:r>
          </w:p>
          <w:p>
            <w:pPr>
              <w:pStyle w:val="TableParagraph"/>
              <w:spacing w:before="45"/>
              <w:rPr>
                <w:b/>
                <w:sz w:val="24"/>
              </w:rPr>
            </w:pPr>
            <w:r>
              <w:rPr>
                <w:b/>
                <w:sz w:val="24"/>
              </w:rPr>
              <w:t>Provjera:</w:t>
            </w:r>
          </w:p>
          <w:p>
            <w:pPr>
              <w:pStyle w:val="TableParagraph"/>
              <w:spacing w:before="34"/>
              <w:ind w:right="93"/>
              <w:jc w:val="both"/>
              <w:rPr>
                <w:sz w:val="24"/>
              </w:rPr>
            </w:pPr>
            <w:r>
              <w:rPr>
                <w:sz w:val="24"/>
              </w:rPr>
              <w:t>Ponuditelj mora dostaviti popis sredstava za čišćenje koja će se upotrebljavati za izvršenje ugovora i dokumentaciju kojom dokazuje njihovu usklađenost sa zahtjevima. Smatrat će se da te zahtjeve ispunjavaju proizvodi kojima je dodijeljen znak za okoliš EU-a za sredstva za čišćenje tvrdih površina</w:t>
            </w:r>
            <w:r>
              <w:rPr>
                <w:sz w:val="24"/>
                <w:vertAlign w:val="superscript"/>
              </w:rPr>
              <w:t>1</w:t>
            </w:r>
            <w:r>
              <w:rPr>
                <w:sz w:val="24"/>
                <w:vertAlign w:val="baseline"/>
              </w:rPr>
              <w:t>.</w:t>
            </w:r>
          </w:p>
        </w:tc>
        <w:tc>
          <w:tcPr>
            <w:tcW w:w="7253" w:type="dxa"/>
          </w:tcPr>
          <w:p>
            <w:pPr>
              <w:pStyle w:val="TableParagraph"/>
              <w:ind w:left="0"/>
              <w:rPr>
                <w:sz w:val="22"/>
              </w:rPr>
            </w:pPr>
          </w:p>
        </w:tc>
      </w:tr>
    </w:tbl>
    <w:p>
      <w:pPr>
        <w:spacing w:after="0"/>
        <w:rPr>
          <w:sz w:val="22"/>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5368" w:hRule="atLeast"/>
        </w:trPr>
        <w:tc>
          <w:tcPr>
            <w:tcW w:w="7253" w:type="dxa"/>
          </w:tcPr>
          <w:p>
            <w:pPr>
              <w:pStyle w:val="TableParagraph"/>
              <w:spacing w:line="273" w:lineRule="exact"/>
              <w:rPr>
                <w:b/>
                <w:sz w:val="24"/>
              </w:rPr>
            </w:pPr>
            <w:r>
              <w:rPr>
                <w:b/>
                <w:sz w:val="24"/>
              </w:rPr>
              <w:t>MD 1.2. Upotreba koncentriranih nerazrijeđenih sredstava za</w:t>
            </w:r>
          </w:p>
          <w:p>
            <w:pPr>
              <w:pStyle w:val="TableParagraph"/>
              <w:rPr>
                <w:b/>
                <w:sz w:val="24"/>
              </w:rPr>
            </w:pPr>
            <w:r>
              <w:rPr>
                <w:b/>
                <w:sz w:val="24"/>
              </w:rPr>
              <w:t>čišćenje</w:t>
            </w:r>
          </w:p>
          <w:p>
            <w:pPr>
              <w:pStyle w:val="TableParagraph"/>
              <w:spacing w:before="115"/>
              <w:ind w:right="93"/>
              <w:jc w:val="both"/>
              <w:rPr>
                <w:sz w:val="24"/>
              </w:rPr>
            </w:pPr>
            <w:r>
              <w:rPr>
                <w:sz w:val="24"/>
              </w:rPr>
              <w:t>Bodovi će biti proporcionalno dodijeljeni postotku volumena svih kupljenih sredstava za čišćenje koja će se upotrebljavati za obavljanje poslova povezanih s ugovorom, a čiji omjer razrjeđivanja iznosi najmanje 1 :</w:t>
            </w:r>
            <w:r>
              <w:rPr>
                <w:spacing w:val="-4"/>
                <w:sz w:val="24"/>
              </w:rPr>
              <w:t> </w:t>
            </w:r>
            <w:r>
              <w:rPr>
                <w:sz w:val="24"/>
              </w:rPr>
              <w:t>80.</w:t>
            </w:r>
          </w:p>
          <w:p>
            <w:pPr>
              <w:pStyle w:val="TableParagraph"/>
              <w:spacing w:before="3"/>
              <w:ind w:left="0"/>
              <w:rPr>
                <w:sz w:val="31"/>
              </w:rPr>
            </w:pPr>
          </w:p>
          <w:p>
            <w:pPr>
              <w:pStyle w:val="TableParagraph"/>
              <w:spacing w:before="1"/>
              <w:rPr>
                <w:b/>
                <w:sz w:val="24"/>
              </w:rPr>
            </w:pPr>
            <w:r>
              <w:rPr>
                <w:b/>
                <w:sz w:val="24"/>
              </w:rPr>
              <w:t>Provjera:</w:t>
            </w:r>
          </w:p>
          <w:p>
            <w:pPr>
              <w:pStyle w:val="TableParagraph"/>
              <w:spacing w:before="36"/>
              <w:ind w:right="94"/>
              <w:jc w:val="both"/>
              <w:rPr>
                <w:sz w:val="24"/>
              </w:rPr>
            </w:pPr>
            <w:r>
              <w:rPr>
                <w:sz w:val="24"/>
              </w:rPr>
              <w:t>Ponuditelj mora dostaviti popis sredstava za čišćenje koja će se upotrebljavati za izvršenje ugovora i dokumentaciju kojom dokazuje njihovu usklađenost sa zahtjevima.</w:t>
            </w:r>
          </w:p>
          <w:p>
            <w:pPr>
              <w:pStyle w:val="TableParagraph"/>
              <w:spacing w:before="120"/>
              <w:ind w:right="89"/>
              <w:jc w:val="both"/>
              <w:rPr>
                <w:sz w:val="24"/>
              </w:rPr>
            </w:pPr>
            <w:r>
              <w:rPr>
                <w:sz w:val="24"/>
              </w:rPr>
              <w:t>Za svako je sredstvo potrebno dostaviti dokumentaciju o njegovu omjeru razrjeđivanja (sigurnosno-tehničke listove, upute za rukovanje i druge relevantne dokumente). Ako se sredstvo može upotrebljavati s više omjera razrjeđivanja, moraju se dostaviti podaci o najčešćem omjeru razrjeđivanja, koji se obrazlažu internim uputama za osoblje. Za sredstva koja se kupuju spremna za upotrebu omjer razrjeđivanja mora se označiti kao 1.</w:t>
            </w:r>
          </w:p>
        </w:tc>
        <w:tc>
          <w:tcPr>
            <w:tcW w:w="7253" w:type="dxa"/>
          </w:tcPr>
          <w:p>
            <w:pPr>
              <w:pStyle w:val="TableParagraph"/>
              <w:ind w:left="0"/>
              <w:rPr>
                <w:sz w:val="24"/>
              </w:rPr>
            </w:pPr>
          </w:p>
        </w:tc>
      </w:tr>
      <w:tr>
        <w:trPr>
          <w:trHeight w:val="395" w:hRule="atLeast"/>
        </w:trPr>
        <w:tc>
          <w:tcPr>
            <w:tcW w:w="14506" w:type="dxa"/>
            <w:gridSpan w:val="2"/>
            <w:shd w:val="clear" w:color="auto" w:fill="DDD9C3"/>
          </w:tcPr>
          <w:p>
            <w:pPr>
              <w:pStyle w:val="TableParagraph"/>
              <w:spacing w:before="56"/>
              <w:rPr>
                <w:b/>
                <w:sz w:val="24"/>
              </w:rPr>
            </w:pPr>
            <w:r>
              <w:rPr>
                <w:b/>
                <w:sz w:val="24"/>
              </w:rPr>
              <w:t>Napomene s objašnjenjem</w:t>
            </w:r>
          </w:p>
        </w:tc>
      </w:tr>
      <w:tr>
        <w:trPr>
          <w:trHeight w:val="1739" w:hRule="atLeast"/>
        </w:trPr>
        <w:tc>
          <w:tcPr>
            <w:tcW w:w="14506" w:type="dxa"/>
            <w:gridSpan w:val="2"/>
          </w:tcPr>
          <w:p>
            <w:pPr>
              <w:pStyle w:val="TableParagraph"/>
              <w:spacing w:line="268" w:lineRule="exact"/>
              <w:rPr>
                <w:sz w:val="24"/>
              </w:rPr>
            </w:pPr>
            <w:r>
              <w:rPr>
                <w:sz w:val="24"/>
                <w:u w:val="single"/>
              </w:rPr>
              <w:t>Preporučene vrijednosti za (A %) – upotreba sredstava za čišćenje sa znakom za okoliš</w:t>
            </w:r>
          </w:p>
          <w:p>
            <w:pPr>
              <w:pStyle w:val="TableParagraph"/>
              <w:spacing w:before="120"/>
              <w:ind w:right="93"/>
              <w:jc w:val="both"/>
              <w:rPr>
                <w:sz w:val="24"/>
              </w:rPr>
            </w:pPr>
            <w:r>
              <w:rPr>
                <w:sz w:val="24"/>
              </w:rPr>
              <w:t>50 – 70 % volumena svih kupljenih sredstava za čišćenje koja će se upotrebljavati za obavljanje poslova povezanih s ugovorom ispunjavaju mjerila koja se odnose na toksičnost za vodene organizme i na tvari čija je upotreba zabranjena ili ograničena znaka za okoliš EU-a za sredstva za čišćenje tvrdih površina.</w:t>
            </w:r>
          </w:p>
          <w:p>
            <w:pPr>
              <w:pStyle w:val="TableParagraph"/>
              <w:spacing w:before="120"/>
              <w:jc w:val="both"/>
              <w:rPr>
                <w:sz w:val="24"/>
              </w:rPr>
            </w:pPr>
            <w:r>
              <w:rPr>
                <w:sz w:val="24"/>
                <w:u w:val="single"/>
              </w:rPr>
              <w:t>Preporučene vrijednosti za (B %) – upotreba koncentriranih nerazrijeđenih sredstava</w:t>
            </w:r>
          </w:p>
        </w:tc>
      </w:tr>
    </w:tbl>
    <w:p>
      <w:pPr>
        <w:spacing w:after="0"/>
        <w:jc w:val="both"/>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1343" w:hRule="atLeast"/>
        </w:trPr>
        <w:tc>
          <w:tcPr>
            <w:tcW w:w="14506" w:type="dxa"/>
          </w:tcPr>
          <w:p>
            <w:pPr>
              <w:pStyle w:val="TableParagraph"/>
              <w:rPr>
                <w:sz w:val="24"/>
              </w:rPr>
            </w:pPr>
            <w:r>
              <w:rPr>
                <w:sz w:val="24"/>
              </w:rPr>
              <w:t>30 – 50 % volumena svih kupljenih sredstava za čišćenje koja će se upotrebljavati za obavljanje poslova povezanih s ugovorom ima omjer razrjeđivanja od najmanje 1 : 80.</w:t>
            </w:r>
          </w:p>
          <w:p>
            <w:pPr>
              <w:pStyle w:val="TableParagraph"/>
              <w:spacing w:before="111"/>
              <w:ind w:right="57"/>
              <w:rPr>
                <w:sz w:val="24"/>
              </w:rPr>
            </w:pPr>
            <w:r>
              <w:rPr>
                <w:b/>
                <w:sz w:val="24"/>
              </w:rPr>
              <w:t>Napomena</w:t>
            </w:r>
            <w:r>
              <w:rPr>
                <w:sz w:val="24"/>
              </w:rPr>
              <w:t>: Iznimke su moguće ako tijela imaju posebne zahtjeve za čišćenje, a potrebna sredstva za čišćenje ne mogu ispuniti ta mjerila. Iznimke od tih zahtjeva mogu se odobriti ako se može dokazati da na tržištu nema dostupnih proizvoda.</w:t>
            </w:r>
          </w:p>
        </w:tc>
      </w:tr>
      <w:tr>
        <w:trPr>
          <w:trHeight w:val="470" w:hRule="atLeast"/>
        </w:trPr>
        <w:tc>
          <w:tcPr>
            <w:tcW w:w="14506" w:type="dxa"/>
          </w:tcPr>
          <w:p>
            <w:pPr>
              <w:pStyle w:val="TableParagraph"/>
              <w:spacing w:before="88"/>
              <w:rPr>
                <w:sz w:val="20"/>
              </w:rPr>
            </w:pPr>
            <w:r>
              <w:rPr>
                <w:position w:val="9"/>
                <w:sz w:val="13"/>
              </w:rPr>
              <w:t>a) </w:t>
            </w:r>
            <w:r>
              <w:rPr>
                <w:sz w:val="20"/>
              </w:rPr>
              <w:t>A i B predstavljaju prag koji određuje dobavljač (TS i MD). Preporuke za njegovu vrijednost navedene su u napomenama s objašnjenjem.</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6285" w:val="left" w:leader="none"/>
              </w:tabs>
              <w:spacing w:line="256" w:lineRule="exact"/>
              <w:ind w:left="5152"/>
              <w:rPr>
                <w:rFonts w:ascii="Arial" w:hAnsi="Arial"/>
                <w:b/>
                <w:sz w:val="24"/>
              </w:rPr>
            </w:pPr>
            <w:r>
              <w:rPr>
                <w:rFonts w:ascii="Arial" w:hAnsi="Arial"/>
                <w:b/>
                <w:sz w:val="24"/>
              </w:rPr>
              <w:t>3.2.2</w:t>
              <w:tab/>
              <w:t>Tekstilni pribor za</w:t>
            </w:r>
            <w:r>
              <w:rPr>
                <w:rFonts w:ascii="Arial" w:hAnsi="Arial"/>
                <w:b/>
                <w:spacing w:val="-7"/>
                <w:sz w:val="24"/>
              </w:rPr>
              <w:t> </w:t>
            </w:r>
            <w:r>
              <w:rPr>
                <w:rFonts w:ascii="Arial" w:hAnsi="Arial"/>
                <w:b/>
                <w:sz w:val="24"/>
              </w:rPr>
              <w:t>čišćenje</w:t>
            </w:r>
          </w:p>
        </w:tc>
      </w:tr>
      <w:tr>
        <w:trPr>
          <w:trHeight w:val="397" w:hRule="atLeast"/>
        </w:trPr>
        <w:tc>
          <w:tcPr>
            <w:tcW w:w="7253" w:type="dxa"/>
            <w:shd w:val="clear" w:color="auto" w:fill="FFC000"/>
          </w:tcPr>
          <w:p>
            <w:pPr>
              <w:pStyle w:val="TableParagraph"/>
              <w:spacing w:before="59"/>
              <w:ind w:left="2476" w:right="2464"/>
              <w:jc w:val="center"/>
              <w:rPr>
                <w:b/>
                <w:sz w:val="24"/>
              </w:rPr>
            </w:pPr>
            <w:r>
              <w:rPr>
                <w:b/>
                <w:sz w:val="24"/>
              </w:rPr>
              <w:t>Osnovna mjerila</w:t>
            </w:r>
          </w:p>
        </w:tc>
        <w:tc>
          <w:tcPr>
            <w:tcW w:w="7253" w:type="dxa"/>
            <w:shd w:val="clear" w:color="auto" w:fill="FFC000"/>
          </w:tcPr>
          <w:p>
            <w:pPr>
              <w:pStyle w:val="TableParagraph"/>
              <w:spacing w:before="59"/>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0" w:right="1822"/>
              <w:jc w:val="center"/>
              <w:rPr>
                <w:b/>
                <w:sz w:val="24"/>
              </w:rPr>
            </w:pPr>
            <w:r>
              <w:rPr>
                <w:b/>
                <w:sz w:val="24"/>
              </w:rPr>
              <w:t>TEHNIČKE SPECIFIKACIJE</w:t>
            </w:r>
          </w:p>
        </w:tc>
      </w:tr>
      <w:tr>
        <w:trPr>
          <w:trHeight w:val="2764" w:hRule="atLeast"/>
        </w:trPr>
        <w:tc>
          <w:tcPr>
            <w:tcW w:w="7253" w:type="dxa"/>
          </w:tcPr>
          <w:p>
            <w:pPr>
              <w:pStyle w:val="TableParagraph"/>
              <w:spacing w:line="273" w:lineRule="exact"/>
              <w:rPr>
                <w:b/>
                <w:sz w:val="24"/>
              </w:rPr>
            </w:pPr>
            <w:r>
              <w:rPr>
                <w:b/>
                <w:sz w:val="24"/>
              </w:rPr>
              <w:t>TS 2.1. Upotreba proizvoda od mikrovlakana</w:t>
            </w:r>
          </w:p>
          <w:p>
            <w:pPr>
              <w:pStyle w:val="TableParagraph"/>
              <w:spacing w:before="115"/>
              <w:ind w:right="95"/>
              <w:jc w:val="both"/>
              <w:rPr>
                <w:sz w:val="24"/>
              </w:rPr>
            </w:pPr>
            <w:r>
              <w:rPr>
                <w:sz w:val="24"/>
              </w:rPr>
              <w:t>Najmanje C %</w:t>
            </w:r>
            <w:r>
              <w:rPr>
                <w:sz w:val="24"/>
                <w:vertAlign w:val="superscript"/>
              </w:rPr>
              <w:t>b)</w:t>
            </w:r>
            <w:r>
              <w:rPr>
                <w:sz w:val="24"/>
                <w:vertAlign w:val="baseline"/>
              </w:rPr>
              <w:t> cjelokupnog tekstilnog pribora za čišćenje (npr. krpe, nastavci s resama za brisače poda) koji će se upotrebljavati za obavljanje poslova povezanih s ugovorom mora biti izrađeno od mikrovlakana.</w:t>
            </w:r>
          </w:p>
          <w:p>
            <w:pPr>
              <w:pStyle w:val="TableParagraph"/>
              <w:spacing w:before="41"/>
              <w:ind w:right="91"/>
              <w:jc w:val="both"/>
              <w:rPr>
                <w:sz w:val="24"/>
              </w:rPr>
            </w:pPr>
            <w:r>
              <w:rPr>
                <w:sz w:val="24"/>
              </w:rPr>
              <w:t>Održavanje proizvoda trebalo bi biti prikazano u listu s tehničkim podacima u kojem je navedeno kako se proizvod upotrebljava te upute za</w:t>
            </w:r>
            <w:r>
              <w:rPr>
                <w:spacing w:val="-2"/>
                <w:sz w:val="24"/>
              </w:rPr>
              <w:t> </w:t>
            </w:r>
            <w:r>
              <w:rPr>
                <w:sz w:val="24"/>
              </w:rPr>
              <w:t>pranje.</w:t>
            </w:r>
          </w:p>
          <w:p>
            <w:pPr>
              <w:pStyle w:val="TableParagraph"/>
              <w:spacing w:before="3"/>
              <w:ind w:left="0"/>
              <w:rPr>
                <w:sz w:val="31"/>
              </w:rPr>
            </w:pPr>
          </w:p>
          <w:p>
            <w:pPr>
              <w:pStyle w:val="TableParagraph"/>
              <w:jc w:val="both"/>
              <w:rPr>
                <w:b/>
                <w:sz w:val="24"/>
              </w:rPr>
            </w:pPr>
            <w:r>
              <w:rPr>
                <w:b/>
                <w:sz w:val="24"/>
              </w:rPr>
              <w:t>Provjera:</w:t>
            </w:r>
          </w:p>
        </w:tc>
        <w:tc>
          <w:tcPr>
            <w:tcW w:w="7253" w:type="dxa"/>
          </w:tcPr>
          <w:p>
            <w:pPr>
              <w:pStyle w:val="TableParagraph"/>
              <w:ind w:left="109" w:right="95"/>
              <w:jc w:val="both"/>
              <w:rPr>
                <w:b/>
                <w:sz w:val="24"/>
              </w:rPr>
            </w:pPr>
            <w:r>
              <w:rPr>
                <w:b/>
                <w:sz w:val="24"/>
              </w:rPr>
              <w:t>TS 2.1. Upotreba proizvoda od mikrovlakana i pribora za čišćenje sa znakom za</w:t>
            </w:r>
            <w:r>
              <w:rPr>
                <w:b/>
                <w:spacing w:val="-4"/>
                <w:sz w:val="24"/>
              </w:rPr>
              <w:t> </w:t>
            </w:r>
            <w:r>
              <w:rPr>
                <w:b/>
                <w:sz w:val="24"/>
              </w:rPr>
              <w:t>okoliš</w:t>
            </w:r>
          </w:p>
          <w:p>
            <w:pPr>
              <w:pStyle w:val="TableParagraph"/>
              <w:spacing w:before="111"/>
              <w:ind w:left="109" w:right="88"/>
              <w:jc w:val="both"/>
              <w:rPr>
                <w:sz w:val="24"/>
              </w:rPr>
            </w:pPr>
            <w:r>
              <w:rPr>
                <w:sz w:val="24"/>
              </w:rPr>
              <w:t>Sav tekstilni pribor za čišćenje (npr. krpe, nastavci s resama za brisače poda) koji će se upotrebljavati za obavljanje poslova povezanih s ugovorom mora biti izrađen od mikrovlakana ili ispunjavati zahtjeve za dodjelu znaka za okoliš EU-a za tekstilne proizvode.</w:t>
            </w:r>
            <w:r>
              <w:rPr>
                <w:sz w:val="24"/>
                <w:vertAlign w:val="superscript"/>
              </w:rPr>
              <w:t>2</w:t>
            </w:r>
          </w:p>
          <w:p>
            <w:pPr>
              <w:pStyle w:val="TableParagraph"/>
              <w:spacing w:before="41"/>
              <w:ind w:right="92"/>
              <w:jc w:val="both"/>
              <w:rPr>
                <w:sz w:val="24"/>
              </w:rPr>
            </w:pPr>
            <w:r>
              <w:rPr>
                <w:sz w:val="24"/>
              </w:rPr>
              <w:t>Održavanje proizvoda trebalo bi biti prikazano u listu s tehničkim podacima u kojem je navedeno kako se proizvod upotrebljava te upute za</w:t>
            </w:r>
            <w:r>
              <w:rPr>
                <w:spacing w:val="-2"/>
                <w:sz w:val="24"/>
              </w:rPr>
              <w:t> </w:t>
            </w:r>
            <w:r>
              <w:rPr>
                <w:sz w:val="24"/>
              </w:rPr>
              <w:t>pranje.</w:t>
            </w:r>
          </w:p>
        </w:tc>
      </w:tr>
    </w:tbl>
    <w:p>
      <w:pPr>
        <w:pStyle w:val="BodyText"/>
        <w:spacing w:before="5"/>
        <w:rPr>
          <w:sz w:val="12"/>
        </w:rPr>
      </w:pPr>
      <w:r>
        <w:rPr/>
        <w:pict>
          <v:line style="position:absolute;mso-position-horizontal-relative:page;mso-position-vertical-relative:paragraph;z-index:-952;mso-wrap-distance-left:0;mso-wrap-distance-right:0" from="56.640999pt,9.36004pt" to="200.640999pt,9.36004pt" stroked="true" strokeweight=".48004pt" strokecolor="#000000">
            <v:stroke dashstyle="solid"/>
            <w10:wrap type="topAndBottom"/>
          </v:line>
        </w:pict>
      </w:r>
    </w:p>
    <w:p>
      <w:pPr>
        <w:pStyle w:val="ListParagraph"/>
        <w:numPr>
          <w:ilvl w:val="0"/>
          <w:numId w:val="8"/>
        </w:numPr>
        <w:tabs>
          <w:tab w:pos="303" w:val="left" w:leader="none"/>
        </w:tabs>
        <w:spacing w:line="369" w:lineRule="auto" w:before="29" w:after="0"/>
        <w:ind w:left="112" w:right="112" w:firstLine="0"/>
        <w:jc w:val="left"/>
        <w:rPr>
          <w:sz w:val="13"/>
        </w:rPr>
      </w:pPr>
      <w:r>
        <w:rPr>
          <w:sz w:val="13"/>
        </w:rPr>
        <w:t>SL L 174, 13.6.2014., str. 45.–83. ODLUKA KOMISIJE od 5. lipnja 2014. o utvrđivanju ekoloških mjerila za dodjelu znaka za okoliš EU-a za tekstilne proizvode. Mjerila se mogu pronaći ovdje: https://eur-lex.europa.eu/legal- content/HR/TXT/PDF/?uri=CELEX:32014D0350&amp;from=HR.</w:t>
      </w:r>
    </w:p>
    <w:p>
      <w:pPr>
        <w:spacing w:after="0" w:line="369" w:lineRule="auto"/>
        <w:jc w:val="left"/>
        <w:rPr>
          <w:sz w:val="13"/>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051" w:hRule="atLeast"/>
        </w:trPr>
        <w:tc>
          <w:tcPr>
            <w:tcW w:w="7253" w:type="dxa"/>
          </w:tcPr>
          <w:p>
            <w:pPr>
              <w:pStyle w:val="TableParagraph"/>
              <w:ind w:right="89"/>
              <w:jc w:val="both"/>
              <w:rPr>
                <w:sz w:val="24"/>
              </w:rPr>
            </w:pPr>
            <w:r>
              <w:rPr>
                <w:sz w:val="24"/>
              </w:rPr>
              <w:t>Ponuditelj mora dostaviti popis tekstilnog pribora za čišćenje koji će se upotrebljavati za izvršenje ugovora te posebno navesti pribor koji je izrađen od mikrovlakana i čiji list s tehničkim podacima sadržava upute za održavanje.</w:t>
            </w:r>
          </w:p>
        </w:tc>
        <w:tc>
          <w:tcPr>
            <w:tcW w:w="7253" w:type="dxa"/>
          </w:tcPr>
          <w:p>
            <w:pPr>
              <w:pStyle w:val="TableParagraph"/>
              <w:spacing w:before="2"/>
              <w:ind w:left="0"/>
              <w:rPr>
                <w:sz w:val="27"/>
              </w:rPr>
            </w:pPr>
          </w:p>
          <w:p>
            <w:pPr>
              <w:pStyle w:val="TableParagraph"/>
              <w:spacing w:before="1"/>
              <w:ind w:left="109"/>
              <w:rPr>
                <w:b/>
                <w:sz w:val="24"/>
              </w:rPr>
            </w:pPr>
            <w:r>
              <w:rPr>
                <w:b/>
                <w:sz w:val="24"/>
              </w:rPr>
              <w:t>Provjera:</w:t>
            </w:r>
          </w:p>
          <w:p>
            <w:pPr>
              <w:pStyle w:val="TableParagraph"/>
              <w:spacing w:before="33"/>
              <w:ind w:left="109" w:right="88"/>
              <w:jc w:val="both"/>
              <w:rPr>
                <w:sz w:val="24"/>
              </w:rPr>
            </w:pPr>
            <w:r>
              <w:rPr>
                <w:sz w:val="24"/>
              </w:rPr>
              <w:t>Ponuditelj mora dostaviti popis tekstilnog pribora za čišćenje koji će se upotrebljavati za izvršenje ugovora te posebno navesti pribor koji je izrađen od mikrovlakana ili kojem je dodijeljen znak za okoliš EU-a za tekstilne proizvode</w:t>
            </w:r>
            <w:r>
              <w:rPr>
                <w:sz w:val="24"/>
                <w:vertAlign w:val="superscript"/>
              </w:rPr>
              <w:t>2</w:t>
            </w:r>
            <w:r>
              <w:rPr>
                <w:sz w:val="24"/>
                <w:vertAlign w:val="baseline"/>
              </w:rPr>
              <w:t> i čiji list s tehničkim podacima sadržava upute za održavanje.</w:t>
            </w:r>
          </w:p>
        </w:tc>
      </w:tr>
      <w:tr>
        <w:trPr>
          <w:trHeight w:val="4775" w:hRule="atLeast"/>
        </w:trPr>
        <w:tc>
          <w:tcPr>
            <w:tcW w:w="7253" w:type="dxa"/>
          </w:tcPr>
          <w:p>
            <w:pPr>
              <w:pStyle w:val="TableParagraph"/>
              <w:ind w:left="0"/>
              <w:rPr>
                <w:sz w:val="22"/>
              </w:rPr>
            </w:pPr>
          </w:p>
        </w:tc>
        <w:tc>
          <w:tcPr>
            <w:tcW w:w="7253" w:type="dxa"/>
          </w:tcPr>
          <w:p>
            <w:pPr>
              <w:pStyle w:val="TableParagraph"/>
              <w:spacing w:line="273" w:lineRule="exact"/>
              <w:ind w:left="109"/>
              <w:jc w:val="both"/>
              <w:rPr>
                <w:b/>
                <w:sz w:val="24"/>
              </w:rPr>
            </w:pPr>
            <w:r>
              <w:rPr>
                <w:b/>
                <w:sz w:val="24"/>
              </w:rPr>
              <w:t>TS 2.2. Upotreba pribora za čišćenje sa znakom za okoliš</w:t>
            </w:r>
          </w:p>
          <w:p>
            <w:pPr>
              <w:pStyle w:val="TableParagraph"/>
              <w:spacing w:before="115"/>
              <w:ind w:left="109" w:right="95"/>
              <w:jc w:val="both"/>
              <w:rPr>
                <w:sz w:val="24"/>
              </w:rPr>
            </w:pPr>
            <w:r>
              <w:rPr>
                <w:sz w:val="24"/>
              </w:rPr>
              <w:t>Najmanje D %</w:t>
            </w:r>
            <w:r>
              <w:rPr>
                <w:sz w:val="24"/>
                <w:vertAlign w:val="superscript"/>
              </w:rPr>
              <w:t>b)</w:t>
            </w:r>
            <w:r>
              <w:rPr>
                <w:sz w:val="24"/>
                <w:vertAlign w:val="baseline"/>
              </w:rPr>
              <w:t> cjelokupnog tekstilnog pribora za čišćenje (npr. krpe, nastavci s resama za brisače poda) koji će se upotrebljavati za obavljanje poslova povezanih s ugovorom mora ispunjavati tehničke zahtjeve za dodjelu znaka za okoliš EU-a za tekstilne proizvode</w:t>
            </w:r>
            <w:r>
              <w:rPr>
                <w:sz w:val="24"/>
                <w:vertAlign w:val="superscript"/>
              </w:rPr>
              <w:t>2</w:t>
            </w:r>
            <w:r>
              <w:rPr>
                <w:sz w:val="24"/>
                <w:vertAlign w:val="baseline"/>
              </w:rPr>
              <w:t>.</w:t>
            </w:r>
          </w:p>
          <w:p>
            <w:pPr>
              <w:pStyle w:val="TableParagraph"/>
              <w:spacing w:before="41"/>
              <w:ind w:right="92"/>
              <w:jc w:val="both"/>
              <w:rPr>
                <w:sz w:val="24"/>
              </w:rPr>
            </w:pPr>
            <w:r>
              <w:rPr>
                <w:sz w:val="24"/>
              </w:rPr>
              <w:t>Održavanje proizvoda trebalo bi biti prikazano u listu s tehničkim podacima u kojem je navedeno kako se proizvod upotrebljava te upute za</w:t>
            </w:r>
            <w:r>
              <w:rPr>
                <w:spacing w:val="-2"/>
                <w:sz w:val="24"/>
              </w:rPr>
              <w:t> </w:t>
            </w:r>
            <w:r>
              <w:rPr>
                <w:sz w:val="24"/>
              </w:rPr>
              <w:t>pranje.</w:t>
            </w:r>
          </w:p>
          <w:p>
            <w:pPr>
              <w:pStyle w:val="TableParagraph"/>
              <w:spacing w:before="3"/>
              <w:ind w:left="0"/>
              <w:rPr>
                <w:sz w:val="31"/>
              </w:rPr>
            </w:pPr>
          </w:p>
          <w:p>
            <w:pPr>
              <w:pStyle w:val="TableParagraph"/>
              <w:jc w:val="both"/>
              <w:rPr>
                <w:b/>
                <w:sz w:val="24"/>
              </w:rPr>
            </w:pPr>
            <w:r>
              <w:rPr>
                <w:b/>
                <w:sz w:val="24"/>
              </w:rPr>
              <w:t>Provjera:</w:t>
            </w:r>
          </w:p>
          <w:p>
            <w:pPr>
              <w:pStyle w:val="TableParagraph"/>
              <w:spacing w:before="36"/>
              <w:ind w:right="93"/>
              <w:jc w:val="both"/>
              <w:rPr>
                <w:sz w:val="24"/>
              </w:rPr>
            </w:pPr>
            <w:r>
              <w:rPr>
                <w:sz w:val="24"/>
              </w:rPr>
              <w:t>Ponuditelj mora dostaviti popis tekstilnog pribora za čišćenje koji će se upotrebljavati za izvršenje ugovora i dokumentaciju kojom dokazuje njegovu usklađenost sa zahtjevima.</w:t>
            </w:r>
          </w:p>
          <w:p>
            <w:pPr>
              <w:pStyle w:val="TableParagraph"/>
              <w:spacing w:before="39"/>
              <w:ind w:left="109" w:right="94"/>
              <w:jc w:val="both"/>
              <w:rPr>
                <w:sz w:val="24"/>
              </w:rPr>
            </w:pPr>
            <w:r>
              <w:rPr>
                <w:sz w:val="24"/>
              </w:rPr>
              <w:t>Smatrat će se da te zahtjeve ispunjavaju proizvodi kojima je dodijeljen znak za okoliš EU-a za tekstilne proizvode</w:t>
            </w:r>
            <w:r>
              <w:rPr>
                <w:sz w:val="24"/>
                <w:vertAlign w:val="superscript"/>
              </w:rPr>
              <w:t>2</w:t>
            </w:r>
            <w:r>
              <w:rPr>
                <w:sz w:val="24"/>
                <w:vertAlign w:val="baseline"/>
              </w:rPr>
              <w:t> ili istovjetan znak i čiji list s tehničkim podacima sadržava upute za održavanje.</w:t>
            </w:r>
          </w:p>
        </w:tc>
      </w:tr>
      <w:tr>
        <w:trPr>
          <w:trHeight w:val="395" w:hRule="atLeast"/>
        </w:trPr>
        <w:tc>
          <w:tcPr>
            <w:tcW w:w="14506" w:type="dxa"/>
            <w:gridSpan w:val="2"/>
            <w:shd w:val="clear" w:color="auto" w:fill="92D050"/>
          </w:tcPr>
          <w:p>
            <w:pPr>
              <w:pStyle w:val="TableParagraph"/>
              <w:spacing w:before="56"/>
              <w:ind w:left="1834" w:right="1820"/>
              <w:jc w:val="center"/>
              <w:rPr>
                <w:b/>
                <w:sz w:val="24"/>
              </w:rPr>
            </w:pPr>
            <w:r>
              <w:rPr>
                <w:b/>
                <w:sz w:val="24"/>
              </w:rPr>
              <w:t>MJERILA ZA DODJELU</w:t>
            </w:r>
          </w:p>
        </w:tc>
      </w:tr>
    </w:tbl>
    <w:p>
      <w:pPr>
        <w:spacing w:after="0"/>
        <w:jc w:val="center"/>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5130" w:hRule="atLeast"/>
        </w:trPr>
        <w:tc>
          <w:tcPr>
            <w:tcW w:w="7253" w:type="dxa"/>
          </w:tcPr>
          <w:p>
            <w:pPr>
              <w:pStyle w:val="TableParagraph"/>
              <w:spacing w:line="273" w:lineRule="exact"/>
              <w:rPr>
                <w:b/>
                <w:sz w:val="24"/>
              </w:rPr>
            </w:pPr>
            <w:r>
              <w:rPr>
                <w:b/>
                <w:sz w:val="24"/>
              </w:rPr>
              <w:t>MD 2.1. Upotreba proizvoda od mikrovlakana</w:t>
            </w:r>
          </w:p>
          <w:p>
            <w:pPr>
              <w:pStyle w:val="TableParagraph"/>
              <w:spacing w:before="115"/>
              <w:ind w:right="93"/>
              <w:jc w:val="both"/>
              <w:rPr>
                <w:sz w:val="24"/>
              </w:rPr>
            </w:pPr>
            <w:r>
              <w:rPr>
                <w:sz w:val="24"/>
              </w:rPr>
              <w:t>Bodovi će biti proporcionalno dodijeljeni ponudama u kojima više od    C %</w:t>
            </w:r>
            <w:r>
              <w:rPr>
                <w:sz w:val="24"/>
                <w:vertAlign w:val="superscript"/>
              </w:rPr>
              <w:t>b)</w:t>
            </w:r>
            <w:r>
              <w:rPr>
                <w:sz w:val="24"/>
                <w:vertAlign w:val="baseline"/>
              </w:rPr>
              <w:t> cjelokupnog tekstilnog pribora za čišćenje (npr. krpe, nastavci s resama za brisače poda) koji će se upotrebljavati za obavljanje poslova povezanih s ugovorom mora biti izrađeno od</w:t>
            </w:r>
            <w:r>
              <w:rPr>
                <w:spacing w:val="-8"/>
                <w:sz w:val="24"/>
                <w:vertAlign w:val="baseline"/>
              </w:rPr>
              <w:t> </w:t>
            </w:r>
            <w:r>
              <w:rPr>
                <w:sz w:val="24"/>
                <w:vertAlign w:val="baseline"/>
              </w:rPr>
              <w:t>mikrovlakana.</w:t>
            </w:r>
          </w:p>
          <w:p>
            <w:pPr>
              <w:pStyle w:val="TableParagraph"/>
              <w:spacing w:before="41"/>
              <w:ind w:right="91"/>
              <w:jc w:val="both"/>
              <w:rPr>
                <w:sz w:val="24"/>
              </w:rPr>
            </w:pPr>
            <w:r>
              <w:rPr>
                <w:sz w:val="24"/>
              </w:rPr>
              <w:t>Održavanje proizvoda trebalo bi biti prikazano u listu s tehničkim podacima u kojem je navedeno kako se proizvod upotrebljava te upute za</w:t>
            </w:r>
            <w:r>
              <w:rPr>
                <w:spacing w:val="-2"/>
                <w:sz w:val="24"/>
              </w:rPr>
              <w:t> </w:t>
            </w:r>
            <w:r>
              <w:rPr>
                <w:sz w:val="24"/>
              </w:rPr>
              <w:t>pranje.</w:t>
            </w:r>
          </w:p>
          <w:p>
            <w:pPr>
              <w:pStyle w:val="TableParagraph"/>
              <w:spacing w:before="3"/>
              <w:ind w:left="0"/>
              <w:rPr>
                <w:sz w:val="31"/>
              </w:rPr>
            </w:pPr>
          </w:p>
          <w:p>
            <w:pPr>
              <w:pStyle w:val="TableParagraph"/>
              <w:rPr>
                <w:b/>
                <w:sz w:val="24"/>
              </w:rPr>
            </w:pPr>
            <w:r>
              <w:rPr>
                <w:b/>
                <w:sz w:val="24"/>
              </w:rPr>
              <w:t>Provjera:</w:t>
            </w:r>
          </w:p>
          <w:p>
            <w:pPr>
              <w:pStyle w:val="TableParagraph"/>
              <w:spacing w:before="36"/>
              <w:ind w:right="89"/>
              <w:jc w:val="both"/>
              <w:rPr>
                <w:sz w:val="24"/>
              </w:rPr>
            </w:pPr>
            <w:r>
              <w:rPr>
                <w:sz w:val="24"/>
              </w:rPr>
              <w:t>Ponuditelj mora dostaviti popis tekstilnog pribora za čišćenje koji će se upotrebljavati za izvršenje ugovora te posebno navesti pribor koji je izrađen od mikrovlakana i čiji list s tehničkim podacima sadržava upute za održavanje.</w:t>
            </w:r>
          </w:p>
        </w:tc>
        <w:tc>
          <w:tcPr>
            <w:tcW w:w="7253" w:type="dxa"/>
          </w:tcPr>
          <w:p>
            <w:pPr>
              <w:pStyle w:val="TableParagraph"/>
              <w:ind w:left="0"/>
              <w:rPr>
                <w:sz w:val="22"/>
              </w:rPr>
            </w:pPr>
          </w:p>
        </w:tc>
      </w:tr>
      <w:tr>
        <w:trPr>
          <w:trHeight w:val="2368" w:hRule="atLeast"/>
        </w:trPr>
        <w:tc>
          <w:tcPr>
            <w:tcW w:w="7253" w:type="dxa"/>
          </w:tcPr>
          <w:p>
            <w:pPr>
              <w:pStyle w:val="TableParagraph"/>
              <w:spacing w:line="273" w:lineRule="exact"/>
              <w:rPr>
                <w:b/>
                <w:sz w:val="24"/>
              </w:rPr>
            </w:pPr>
            <w:r>
              <w:rPr>
                <w:b/>
                <w:sz w:val="24"/>
              </w:rPr>
              <w:t>MD 2.2. Upotreba pribora za čišćenje sa znakom za okoliš</w:t>
            </w:r>
          </w:p>
          <w:p>
            <w:pPr>
              <w:pStyle w:val="TableParagraph"/>
              <w:spacing w:before="115"/>
              <w:ind w:right="90"/>
              <w:jc w:val="both"/>
              <w:rPr>
                <w:sz w:val="24"/>
              </w:rPr>
            </w:pPr>
            <w:r>
              <w:rPr>
                <w:sz w:val="24"/>
              </w:rPr>
              <w:t>Bodovi će biti proporcionalno dodijeljeni ponudama u kojima postotak cjelokupnog tekstilnog pribora za čišćenje (npr. krpe, nastavci s resama za brisače poda) koji će se upotrebljavati za obavljanje poslova povezanih s ugovorom ispunjava tehničke zahtjeve za dodjelu znaka za okoliš EU-a za tekstilne proizvode</w:t>
            </w:r>
            <w:r>
              <w:rPr>
                <w:sz w:val="24"/>
                <w:vertAlign w:val="superscript"/>
              </w:rPr>
              <w:t>2</w:t>
            </w:r>
            <w:r>
              <w:rPr>
                <w:sz w:val="24"/>
                <w:vertAlign w:val="baseline"/>
              </w:rPr>
              <w:t>.</w:t>
            </w:r>
          </w:p>
          <w:p>
            <w:pPr>
              <w:pStyle w:val="TableParagraph"/>
              <w:spacing w:line="270" w:lineRule="atLeast" w:before="41"/>
              <w:ind w:right="91"/>
              <w:jc w:val="both"/>
              <w:rPr>
                <w:sz w:val="24"/>
              </w:rPr>
            </w:pPr>
            <w:r>
              <w:rPr>
                <w:sz w:val="24"/>
              </w:rPr>
              <w:t>Održavanje proizvoda trebalo bi biti prikazano u listu s tehničkim podacima u kojem je navedeno kako se proizvod upotrebljava te upute</w:t>
            </w:r>
          </w:p>
        </w:tc>
        <w:tc>
          <w:tcPr>
            <w:tcW w:w="7253" w:type="dxa"/>
          </w:tcPr>
          <w:p>
            <w:pPr>
              <w:pStyle w:val="TableParagraph"/>
              <w:spacing w:line="273" w:lineRule="exact"/>
              <w:rPr>
                <w:b/>
                <w:sz w:val="24"/>
              </w:rPr>
            </w:pPr>
            <w:r>
              <w:rPr>
                <w:b/>
                <w:sz w:val="24"/>
              </w:rPr>
              <w:t>MD 2.2. Upotreba pribora za čišćenje sa znakom za okoliš</w:t>
            </w:r>
          </w:p>
          <w:p>
            <w:pPr>
              <w:pStyle w:val="TableParagraph"/>
              <w:spacing w:before="115"/>
              <w:ind w:left="109" w:right="93"/>
              <w:jc w:val="both"/>
              <w:rPr>
                <w:sz w:val="24"/>
              </w:rPr>
            </w:pPr>
            <w:r>
              <w:rPr>
                <w:sz w:val="24"/>
              </w:rPr>
              <w:t>Bodovi će biti proporcionalno dodijeljeni  ponudama u kojima više od   D %</w:t>
            </w:r>
            <w:r>
              <w:rPr>
                <w:sz w:val="24"/>
                <w:vertAlign w:val="superscript"/>
              </w:rPr>
              <w:t>1)</w:t>
            </w:r>
            <w:r>
              <w:rPr>
                <w:sz w:val="24"/>
                <w:vertAlign w:val="baseline"/>
              </w:rPr>
              <w:t> cjelokupnog tekstilnog pribora za čišćenje (npr. krpe, nastavci s resama za brisače poda) koji će se upotrebljavati za obavljanje poslova povezanih s ugovorom ispunjava tehničke zahtjeve za dodjelu znaka za okoliš EU-a za tekstilne</w:t>
            </w:r>
            <w:r>
              <w:rPr>
                <w:spacing w:val="-1"/>
                <w:sz w:val="24"/>
                <w:vertAlign w:val="baseline"/>
              </w:rPr>
              <w:t> </w:t>
            </w:r>
            <w:r>
              <w:rPr>
                <w:sz w:val="24"/>
                <w:vertAlign w:val="baseline"/>
              </w:rPr>
              <w:t>proizvode</w:t>
            </w:r>
            <w:r>
              <w:rPr>
                <w:sz w:val="24"/>
                <w:vertAlign w:val="superscript"/>
              </w:rPr>
              <w:t>2</w:t>
            </w:r>
            <w:r>
              <w:rPr>
                <w:sz w:val="24"/>
                <w:vertAlign w:val="baseline"/>
              </w:rPr>
              <w:t>.</w:t>
            </w:r>
          </w:p>
          <w:p>
            <w:pPr>
              <w:pStyle w:val="TableParagraph"/>
              <w:spacing w:line="270" w:lineRule="atLeast" w:before="41"/>
              <w:ind w:left="109" w:right="92"/>
              <w:jc w:val="both"/>
              <w:rPr>
                <w:sz w:val="24"/>
              </w:rPr>
            </w:pPr>
            <w:r>
              <w:rPr>
                <w:sz w:val="24"/>
              </w:rPr>
              <w:t>Održavanje proizvoda trebalo bi biti prikazano u listu s tehničkim podacima u kojem je navedeno kako se proizvod upotrebljava te upute</w:t>
            </w:r>
          </w:p>
        </w:tc>
      </w:tr>
    </w:tbl>
    <w:p>
      <w:pPr>
        <w:spacing w:after="0" w:line="270" w:lineRule="atLeast"/>
        <w:jc w:val="both"/>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682" w:hRule="atLeast"/>
        </w:trPr>
        <w:tc>
          <w:tcPr>
            <w:tcW w:w="7253" w:type="dxa"/>
          </w:tcPr>
          <w:p>
            <w:pPr>
              <w:pStyle w:val="TableParagraph"/>
              <w:spacing w:line="268" w:lineRule="exact"/>
              <w:rPr>
                <w:sz w:val="24"/>
              </w:rPr>
            </w:pPr>
            <w:r>
              <w:rPr>
                <w:sz w:val="24"/>
              </w:rPr>
              <w:t>za pranje.</w:t>
            </w:r>
          </w:p>
          <w:p>
            <w:pPr>
              <w:pStyle w:val="TableParagraph"/>
              <w:spacing w:before="3"/>
              <w:ind w:left="0"/>
              <w:rPr>
                <w:sz w:val="31"/>
              </w:rPr>
            </w:pPr>
          </w:p>
          <w:p>
            <w:pPr>
              <w:pStyle w:val="TableParagraph"/>
              <w:rPr>
                <w:b/>
                <w:sz w:val="24"/>
              </w:rPr>
            </w:pPr>
            <w:r>
              <w:rPr>
                <w:b/>
                <w:sz w:val="24"/>
              </w:rPr>
              <w:t>Provjera:</w:t>
            </w:r>
          </w:p>
          <w:p>
            <w:pPr>
              <w:pStyle w:val="TableParagraph"/>
              <w:spacing w:before="36"/>
              <w:ind w:right="94"/>
              <w:jc w:val="both"/>
              <w:rPr>
                <w:sz w:val="24"/>
              </w:rPr>
            </w:pPr>
            <w:r>
              <w:rPr>
                <w:sz w:val="24"/>
              </w:rPr>
              <w:t>Ponuditelj mora dostaviti popis tekstilnog pribora za čišćenje koji će se upotrebljavati za izvršenje ugovora i dokumentaciju kojom dokazuje njegovu usklađenost sa zahtjevima.</w:t>
            </w:r>
          </w:p>
          <w:p>
            <w:pPr>
              <w:pStyle w:val="TableParagraph"/>
              <w:spacing w:before="41"/>
              <w:ind w:right="91"/>
              <w:jc w:val="both"/>
              <w:rPr>
                <w:sz w:val="24"/>
              </w:rPr>
            </w:pPr>
            <w:r>
              <w:rPr>
                <w:sz w:val="24"/>
              </w:rPr>
              <w:t>Smatrat će se da te zahtjeve ispunjavaju proizvodi kojima je dodijeljen znak za okoliš EU-a za tekstilne proizvode</w:t>
            </w:r>
            <w:r>
              <w:rPr>
                <w:sz w:val="24"/>
                <w:vertAlign w:val="superscript"/>
              </w:rPr>
              <w:t>2</w:t>
            </w:r>
            <w:r>
              <w:rPr>
                <w:sz w:val="24"/>
                <w:vertAlign w:val="baseline"/>
              </w:rPr>
              <w:t> i čiji list s tehničkim podacima sadržava upute za održavanje.</w:t>
            </w:r>
          </w:p>
        </w:tc>
        <w:tc>
          <w:tcPr>
            <w:tcW w:w="7253" w:type="dxa"/>
          </w:tcPr>
          <w:p>
            <w:pPr>
              <w:pStyle w:val="TableParagraph"/>
              <w:spacing w:line="268" w:lineRule="exact"/>
              <w:ind w:left="109"/>
              <w:rPr>
                <w:sz w:val="24"/>
              </w:rPr>
            </w:pPr>
            <w:r>
              <w:rPr>
                <w:sz w:val="24"/>
              </w:rPr>
              <w:t>za pranje.</w:t>
            </w:r>
          </w:p>
          <w:p>
            <w:pPr>
              <w:pStyle w:val="TableParagraph"/>
              <w:spacing w:before="3"/>
              <w:ind w:left="0"/>
              <w:rPr>
                <w:sz w:val="31"/>
              </w:rPr>
            </w:pPr>
          </w:p>
          <w:p>
            <w:pPr>
              <w:pStyle w:val="TableParagraph"/>
              <w:ind w:left="109"/>
              <w:rPr>
                <w:b/>
                <w:sz w:val="24"/>
              </w:rPr>
            </w:pPr>
            <w:r>
              <w:rPr>
                <w:b/>
                <w:sz w:val="24"/>
              </w:rPr>
              <w:t>Provjera:</w:t>
            </w:r>
          </w:p>
          <w:p>
            <w:pPr>
              <w:pStyle w:val="TableParagraph"/>
              <w:spacing w:before="36"/>
              <w:ind w:left="109" w:right="93"/>
              <w:jc w:val="both"/>
              <w:rPr>
                <w:sz w:val="24"/>
              </w:rPr>
            </w:pPr>
            <w:r>
              <w:rPr>
                <w:sz w:val="24"/>
              </w:rPr>
              <w:t>Ponuditelj mora dostaviti popis tekstilnog pribora za čišćenje koji će se upotrebljavati za izvršenje ugovora i dokumentaciju kojom dokazuje njegovu usklađenost sa zahtjevima.</w:t>
            </w:r>
          </w:p>
          <w:p>
            <w:pPr>
              <w:pStyle w:val="TableParagraph"/>
              <w:spacing w:before="41"/>
              <w:ind w:left="109" w:right="96"/>
              <w:jc w:val="both"/>
              <w:rPr>
                <w:sz w:val="24"/>
              </w:rPr>
            </w:pPr>
            <w:r>
              <w:rPr>
                <w:sz w:val="24"/>
              </w:rPr>
              <w:t>Smatrat će se da te zahtjeve ispunjavaju proizvodi kojima je dodijeljen znak za okoliš EU-a za tekstilne proizvode</w:t>
            </w:r>
            <w:r>
              <w:rPr>
                <w:sz w:val="24"/>
                <w:vertAlign w:val="superscript"/>
              </w:rPr>
              <w:t>2</w:t>
            </w:r>
            <w:r>
              <w:rPr>
                <w:sz w:val="24"/>
                <w:vertAlign w:val="baseline"/>
              </w:rPr>
              <w:t> i čiji list s tehničkim podacima sadržava upute za održavanje.</w:t>
            </w:r>
          </w:p>
        </w:tc>
      </w:tr>
      <w:tr>
        <w:trPr>
          <w:trHeight w:val="397" w:hRule="atLeast"/>
        </w:trPr>
        <w:tc>
          <w:tcPr>
            <w:tcW w:w="14506" w:type="dxa"/>
            <w:gridSpan w:val="2"/>
            <w:shd w:val="clear" w:color="auto" w:fill="DDD9C3"/>
          </w:tcPr>
          <w:p>
            <w:pPr>
              <w:pStyle w:val="TableParagraph"/>
              <w:spacing w:before="59"/>
              <w:rPr>
                <w:b/>
                <w:sz w:val="24"/>
              </w:rPr>
            </w:pPr>
            <w:r>
              <w:rPr>
                <w:b/>
                <w:sz w:val="24"/>
              </w:rPr>
              <w:t>Napomene s objašnjenjem</w:t>
            </w:r>
          </w:p>
        </w:tc>
      </w:tr>
      <w:tr>
        <w:trPr>
          <w:trHeight w:val="4115" w:hRule="atLeast"/>
        </w:trPr>
        <w:tc>
          <w:tcPr>
            <w:tcW w:w="14506" w:type="dxa"/>
            <w:gridSpan w:val="2"/>
          </w:tcPr>
          <w:p>
            <w:pPr>
              <w:pStyle w:val="TableParagraph"/>
              <w:spacing w:line="268" w:lineRule="exact"/>
              <w:rPr>
                <w:sz w:val="24"/>
              </w:rPr>
            </w:pPr>
            <w:r>
              <w:rPr>
                <w:sz w:val="24"/>
                <w:u w:val="single"/>
              </w:rPr>
              <w:t>Preporučene vrijednosti za (C %) – upotreba proizvoda od mikrovlakana</w:t>
            </w:r>
          </w:p>
          <w:p>
            <w:pPr>
              <w:pStyle w:val="TableParagraph"/>
              <w:spacing w:before="120"/>
              <w:rPr>
                <w:sz w:val="24"/>
              </w:rPr>
            </w:pPr>
            <w:r>
              <w:rPr>
                <w:sz w:val="24"/>
              </w:rPr>
              <w:t>50 – 75 % cjelokupnog tekstilnog pribora za čišćenje (npr. krpe, nastavci s resama za brisače poda) koji će se upotrebljavati za obavljanje poslova povezanih s ugovorom mora biti izrađeno od mikrovlakana.</w:t>
            </w:r>
          </w:p>
          <w:p>
            <w:pPr>
              <w:pStyle w:val="TableParagraph"/>
              <w:ind w:left="0"/>
              <w:rPr>
                <w:sz w:val="26"/>
              </w:rPr>
            </w:pPr>
          </w:p>
          <w:p>
            <w:pPr>
              <w:pStyle w:val="TableParagraph"/>
              <w:spacing w:before="217"/>
              <w:rPr>
                <w:sz w:val="24"/>
              </w:rPr>
            </w:pPr>
            <w:r>
              <w:rPr>
                <w:sz w:val="24"/>
                <w:u w:val="single"/>
              </w:rPr>
              <w:t>Preporučene vrijednosti za (D %) – upotreba pribora za čišćenje sa znakom za okoliš</w:t>
            </w:r>
          </w:p>
          <w:p>
            <w:pPr>
              <w:pStyle w:val="TableParagraph"/>
              <w:spacing w:before="120"/>
              <w:rPr>
                <w:sz w:val="24"/>
              </w:rPr>
            </w:pPr>
            <w:r>
              <w:rPr>
                <w:sz w:val="24"/>
              </w:rPr>
              <w:t>20 – 50 % cjelokupnog tekstilnog pribora za čišćenje (npr. krpe, nastavci s resama za brisače poda) koji će se upotrebljavati za izvršavanje ugovora mora biti u skladu sa zahtjevima za dodjelu znaka za okoliš EU-a za tekstilne proizvode.</w:t>
            </w:r>
          </w:p>
          <w:p>
            <w:pPr>
              <w:pStyle w:val="TableParagraph"/>
              <w:ind w:left="0"/>
              <w:rPr>
                <w:sz w:val="26"/>
              </w:rPr>
            </w:pPr>
          </w:p>
          <w:p>
            <w:pPr>
              <w:pStyle w:val="TableParagraph"/>
              <w:spacing w:line="343" w:lineRule="auto" w:before="217"/>
              <w:ind w:right="502"/>
              <w:rPr>
                <w:sz w:val="24"/>
              </w:rPr>
            </w:pPr>
            <w:r>
              <w:rPr>
                <w:b/>
                <w:sz w:val="24"/>
              </w:rPr>
              <w:t>Napomena: </w:t>
            </w:r>
            <w:r>
              <w:rPr>
                <w:sz w:val="24"/>
              </w:rPr>
              <w:t>Javni naručitelj morat će navesti kako će taj postotak biti procijenjen – prema količini tekstilnog pribora ili prema vrijednosti. Iznimke su moguće ako tijela imaju posebne zahtjeve za čišćenje.</w:t>
            </w:r>
          </w:p>
          <w:p>
            <w:pPr>
              <w:pStyle w:val="TableParagraph"/>
              <w:spacing w:before="3"/>
              <w:rPr>
                <w:sz w:val="24"/>
              </w:rPr>
            </w:pPr>
            <w:r>
              <w:rPr>
                <w:sz w:val="24"/>
              </w:rPr>
              <w:t>Iznimke od tih zahtjeva mogu se odobriti ako se dokaže da na tržištu nema dostupnih proizvoda.</w:t>
            </w:r>
          </w:p>
        </w:tc>
      </w:tr>
    </w:tbl>
    <w:p>
      <w:pPr>
        <w:spacing w:after="0"/>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470" w:hRule="atLeast"/>
        </w:trPr>
        <w:tc>
          <w:tcPr>
            <w:tcW w:w="14506" w:type="dxa"/>
          </w:tcPr>
          <w:p>
            <w:pPr>
              <w:pStyle w:val="TableParagraph"/>
              <w:spacing w:before="88"/>
              <w:rPr>
                <w:sz w:val="20"/>
              </w:rPr>
            </w:pPr>
            <w:r>
              <w:rPr>
                <w:position w:val="9"/>
                <w:sz w:val="13"/>
              </w:rPr>
              <w:t>b) </w:t>
            </w:r>
            <w:r>
              <w:rPr>
                <w:sz w:val="20"/>
              </w:rPr>
              <w:t>C i D predstavljaju prag koji određuje dobavljač (TS i MD). Preporuke za njegovu vrijednost navedene su u napomenama s objašnjenjem.</w:t>
            </w:r>
          </w:p>
        </w:tc>
      </w:tr>
    </w:tbl>
    <w:p>
      <w:pPr>
        <w:pStyle w:val="BodyText"/>
        <w:rPr>
          <w:sz w:val="20"/>
        </w:rPr>
      </w:pPr>
    </w:p>
    <w:p>
      <w:pPr>
        <w:pStyle w:val="BodyText"/>
        <w:spacing w:before="5"/>
        <w:rPr>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5800" w:val="left" w:leader="none"/>
              </w:tabs>
              <w:spacing w:line="256" w:lineRule="exact"/>
              <w:ind w:left="4667"/>
              <w:rPr>
                <w:rFonts w:ascii="Arial" w:hAnsi="Arial"/>
                <w:b/>
                <w:sz w:val="24"/>
              </w:rPr>
            </w:pPr>
            <w:r>
              <w:rPr>
                <w:rFonts w:ascii="Arial" w:hAnsi="Arial"/>
                <w:b/>
                <w:sz w:val="24"/>
              </w:rPr>
              <w:t>3.2.3</w:t>
              <w:tab/>
              <w:t>Mjere i prakse upravljanja okolišem</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8" w:hRule="atLeast"/>
        </w:trPr>
        <w:tc>
          <w:tcPr>
            <w:tcW w:w="14506" w:type="dxa"/>
            <w:gridSpan w:val="2"/>
            <w:shd w:val="clear" w:color="auto" w:fill="92D050"/>
          </w:tcPr>
          <w:p>
            <w:pPr>
              <w:pStyle w:val="TableParagraph"/>
              <w:spacing w:before="59"/>
              <w:ind w:left="1830" w:right="1822"/>
              <w:jc w:val="center"/>
              <w:rPr>
                <w:b/>
                <w:sz w:val="24"/>
              </w:rPr>
            </w:pPr>
            <w:r>
              <w:rPr>
                <w:b/>
                <w:sz w:val="24"/>
              </w:rPr>
              <w:t>TEHNIČKE SPECIFIKACIJE</w:t>
            </w:r>
          </w:p>
        </w:tc>
      </w:tr>
      <w:tr>
        <w:trPr>
          <w:trHeight w:val="5625" w:hRule="atLeast"/>
        </w:trPr>
        <w:tc>
          <w:tcPr>
            <w:tcW w:w="14506" w:type="dxa"/>
            <w:gridSpan w:val="2"/>
          </w:tcPr>
          <w:p>
            <w:pPr>
              <w:pStyle w:val="TableParagraph"/>
              <w:spacing w:line="273" w:lineRule="exact"/>
              <w:rPr>
                <w:b/>
                <w:sz w:val="24"/>
              </w:rPr>
            </w:pPr>
            <w:r>
              <w:rPr>
                <w:b/>
                <w:sz w:val="24"/>
              </w:rPr>
              <w:t>TS 3. Mjere i prakse upravljanja okolišem</w:t>
            </w:r>
          </w:p>
          <w:p>
            <w:pPr>
              <w:pStyle w:val="TableParagraph"/>
              <w:spacing w:before="115"/>
              <w:rPr>
                <w:i/>
                <w:sz w:val="24"/>
              </w:rPr>
            </w:pPr>
            <w:r>
              <w:rPr>
                <w:i/>
                <w:sz w:val="24"/>
              </w:rPr>
              <w:t>(Isto za osnovna i sveobuhvatna mjerila)</w:t>
            </w:r>
          </w:p>
          <w:p>
            <w:pPr>
              <w:pStyle w:val="TableParagraph"/>
              <w:ind w:left="0"/>
              <w:rPr>
                <w:sz w:val="26"/>
              </w:rPr>
            </w:pPr>
          </w:p>
          <w:p>
            <w:pPr>
              <w:pStyle w:val="TableParagraph"/>
              <w:spacing w:before="217"/>
              <w:rPr>
                <w:sz w:val="24"/>
              </w:rPr>
            </w:pPr>
            <w:r>
              <w:rPr>
                <w:sz w:val="24"/>
              </w:rPr>
              <w:t>Ponuditelj mora imati operativne postupke koji će se primjenjivati tijekom izvršenja ugovora kako bi se:</w:t>
            </w:r>
          </w:p>
          <w:p>
            <w:pPr>
              <w:pStyle w:val="TableParagraph"/>
              <w:ind w:left="0"/>
              <w:rPr>
                <w:sz w:val="24"/>
              </w:rPr>
            </w:pPr>
          </w:p>
          <w:p>
            <w:pPr>
              <w:pStyle w:val="TableParagraph"/>
              <w:numPr>
                <w:ilvl w:val="0"/>
                <w:numId w:val="9"/>
              </w:numPr>
              <w:tabs>
                <w:tab w:pos="353" w:val="left" w:leader="none"/>
              </w:tabs>
              <w:spacing w:line="240" w:lineRule="auto" w:before="0" w:after="0"/>
              <w:ind w:left="110" w:right="93" w:firstLine="0"/>
              <w:jc w:val="left"/>
              <w:rPr>
                <w:sz w:val="24"/>
              </w:rPr>
            </w:pPr>
            <w:r>
              <w:rPr>
                <w:sz w:val="24"/>
              </w:rPr>
              <w:t>pratili i evidentirali pokazatelji koji moraju biti navedeni u ponudi. Najmanja učestalost praćenja koja se zahtijeva mora biti najmanje svaka četiri mjeseca za reprezentativan dan i mora obuhvaćati sljedeće</w:t>
            </w:r>
            <w:r>
              <w:rPr>
                <w:spacing w:val="-8"/>
                <w:sz w:val="24"/>
              </w:rPr>
              <w:t> </w:t>
            </w:r>
            <w:r>
              <w:rPr>
                <w:sz w:val="24"/>
              </w:rPr>
              <w:t>pokazatelje:</w:t>
            </w:r>
          </w:p>
          <w:p>
            <w:pPr>
              <w:pStyle w:val="TableParagraph"/>
              <w:numPr>
                <w:ilvl w:val="1"/>
                <w:numId w:val="9"/>
              </w:numPr>
              <w:tabs>
                <w:tab w:pos="831" w:val="left" w:leader="none"/>
              </w:tabs>
              <w:spacing w:line="240" w:lineRule="auto" w:before="139" w:after="0"/>
              <w:ind w:left="830" w:right="0" w:hanging="360"/>
              <w:jc w:val="left"/>
              <w:rPr>
                <w:sz w:val="24"/>
              </w:rPr>
            </w:pPr>
            <w:r>
              <w:rPr>
                <w:sz w:val="24"/>
              </w:rPr>
              <w:t>količina upotrijebljenih sredstava za čišćenje (navesti imaju li znak za okoliš i koji je njihov omjer razrjeđivanja, ako je</w:t>
            </w:r>
            <w:r>
              <w:rPr>
                <w:spacing w:val="-40"/>
                <w:sz w:val="24"/>
              </w:rPr>
              <w:t> </w:t>
            </w:r>
            <w:r>
              <w:rPr>
                <w:sz w:val="24"/>
              </w:rPr>
              <w:t>relevantno)</w:t>
            </w:r>
          </w:p>
          <w:p>
            <w:pPr>
              <w:pStyle w:val="TableParagraph"/>
              <w:numPr>
                <w:ilvl w:val="1"/>
                <w:numId w:val="9"/>
              </w:numPr>
              <w:tabs>
                <w:tab w:pos="831" w:val="left" w:leader="none"/>
              </w:tabs>
              <w:spacing w:line="240" w:lineRule="auto" w:before="38" w:after="0"/>
              <w:ind w:left="830" w:right="0" w:hanging="360"/>
              <w:jc w:val="left"/>
              <w:rPr>
                <w:sz w:val="24"/>
              </w:rPr>
            </w:pPr>
            <w:r>
              <w:rPr>
                <w:sz w:val="24"/>
              </w:rPr>
              <w:t>pribor za čišćenje koji je upotrijebljen (vrsta i može li se upotrijebiti više</w:t>
            </w:r>
            <w:r>
              <w:rPr>
                <w:spacing w:val="-3"/>
                <w:sz w:val="24"/>
              </w:rPr>
              <w:t> </w:t>
            </w:r>
            <w:r>
              <w:rPr>
                <w:sz w:val="24"/>
              </w:rPr>
              <w:t>puta)</w:t>
            </w:r>
          </w:p>
          <w:p>
            <w:pPr>
              <w:pStyle w:val="TableParagraph"/>
              <w:numPr>
                <w:ilvl w:val="1"/>
                <w:numId w:val="9"/>
              </w:numPr>
              <w:tabs>
                <w:tab w:pos="831" w:val="left" w:leader="none"/>
              </w:tabs>
              <w:spacing w:line="240" w:lineRule="auto" w:before="40" w:after="0"/>
              <w:ind w:left="830" w:right="0" w:hanging="360"/>
              <w:jc w:val="left"/>
              <w:rPr>
                <w:sz w:val="24"/>
              </w:rPr>
            </w:pPr>
            <w:r>
              <w:rPr>
                <w:sz w:val="24"/>
              </w:rPr>
              <w:t>količina vode upotrijebljene za poslove čišćenja i lokaciju na kojoj se voda</w:t>
            </w:r>
            <w:r>
              <w:rPr>
                <w:spacing w:val="-8"/>
                <w:sz w:val="24"/>
              </w:rPr>
              <w:t> </w:t>
            </w:r>
            <w:r>
              <w:rPr>
                <w:sz w:val="24"/>
              </w:rPr>
              <w:t>ispušta</w:t>
            </w:r>
          </w:p>
          <w:p>
            <w:pPr>
              <w:pStyle w:val="TableParagraph"/>
              <w:numPr>
                <w:ilvl w:val="1"/>
                <w:numId w:val="9"/>
              </w:numPr>
              <w:tabs>
                <w:tab w:pos="831" w:val="left" w:leader="none"/>
              </w:tabs>
              <w:spacing w:line="240" w:lineRule="auto" w:before="37" w:after="0"/>
              <w:ind w:left="830" w:right="0" w:hanging="360"/>
              <w:jc w:val="left"/>
              <w:rPr>
                <w:sz w:val="24"/>
              </w:rPr>
            </w:pPr>
            <w:r>
              <w:rPr>
                <w:sz w:val="24"/>
              </w:rPr>
              <w:t>električni uređaji koji su upotrijebljeni (uz navođenje energetskog razreda) i trajanje</w:t>
            </w:r>
            <w:r>
              <w:rPr>
                <w:spacing w:val="-7"/>
                <w:sz w:val="24"/>
              </w:rPr>
              <w:t> </w:t>
            </w:r>
            <w:r>
              <w:rPr>
                <w:sz w:val="24"/>
              </w:rPr>
              <w:t>upotrebe</w:t>
            </w:r>
          </w:p>
          <w:p>
            <w:pPr>
              <w:pStyle w:val="TableParagraph"/>
              <w:numPr>
                <w:ilvl w:val="1"/>
                <w:numId w:val="9"/>
              </w:numPr>
              <w:tabs>
                <w:tab w:pos="831" w:val="left" w:leader="none"/>
              </w:tabs>
              <w:spacing w:line="240" w:lineRule="auto" w:before="38" w:after="0"/>
              <w:ind w:left="830" w:right="0" w:hanging="360"/>
              <w:jc w:val="left"/>
              <w:rPr>
                <w:sz w:val="24"/>
              </w:rPr>
            </w:pPr>
            <w:r>
              <w:rPr>
                <w:sz w:val="24"/>
              </w:rPr>
              <w:t>količina krutog otpada nastalog tijekom poslova čišćenja i njegovo</w:t>
            </w:r>
            <w:r>
              <w:rPr>
                <w:spacing w:val="-13"/>
                <w:sz w:val="24"/>
              </w:rPr>
              <w:t> </w:t>
            </w:r>
            <w:r>
              <w:rPr>
                <w:sz w:val="24"/>
              </w:rPr>
              <w:t>razvrstavanje.</w:t>
            </w:r>
          </w:p>
          <w:p>
            <w:pPr>
              <w:pStyle w:val="TableParagraph"/>
              <w:numPr>
                <w:ilvl w:val="0"/>
                <w:numId w:val="9"/>
              </w:numPr>
              <w:tabs>
                <w:tab w:pos="368" w:val="left" w:leader="none"/>
              </w:tabs>
              <w:spacing w:line="240" w:lineRule="auto" w:before="219" w:after="0"/>
              <w:ind w:left="110" w:right="90" w:firstLine="0"/>
              <w:jc w:val="left"/>
              <w:rPr>
                <w:sz w:val="24"/>
              </w:rPr>
            </w:pPr>
            <w:r>
              <w:rPr>
                <w:sz w:val="24"/>
              </w:rPr>
              <w:t>smanjili utjecaji na okoliš povezani s pokazateljima koji su praćeni i evidentirani u točki 1., radi postizanja utvrđenog cilja. Pri tim postupcima posebno treba uzeti u obzir aspekte čiji je</w:t>
            </w:r>
            <w:r>
              <w:rPr>
                <w:spacing w:val="-8"/>
                <w:sz w:val="24"/>
              </w:rPr>
              <w:t> </w:t>
            </w:r>
            <w:r>
              <w:rPr>
                <w:sz w:val="24"/>
              </w:rPr>
              <w:t>cilj:</w:t>
            </w:r>
          </w:p>
          <w:p>
            <w:pPr>
              <w:pStyle w:val="TableParagraph"/>
              <w:numPr>
                <w:ilvl w:val="1"/>
                <w:numId w:val="9"/>
              </w:numPr>
              <w:tabs>
                <w:tab w:pos="831" w:val="left" w:leader="none"/>
              </w:tabs>
              <w:spacing w:line="240" w:lineRule="auto" w:before="140" w:after="0"/>
              <w:ind w:left="830" w:right="0" w:hanging="360"/>
              <w:jc w:val="left"/>
              <w:rPr>
                <w:sz w:val="24"/>
              </w:rPr>
            </w:pPr>
            <w:r>
              <w:rPr>
                <w:sz w:val="24"/>
              </w:rPr>
              <w:t>što više smanjiti upotrebu sredstava za</w:t>
            </w:r>
            <w:r>
              <w:rPr>
                <w:spacing w:val="-5"/>
                <w:sz w:val="24"/>
              </w:rPr>
              <w:t> </w:t>
            </w:r>
            <w:r>
              <w:rPr>
                <w:sz w:val="24"/>
              </w:rPr>
              <w:t>čišćenje</w:t>
            </w:r>
          </w:p>
          <w:p>
            <w:pPr>
              <w:pStyle w:val="TableParagraph"/>
              <w:numPr>
                <w:ilvl w:val="1"/>
                <w:numId w:val="9"/>
              </w:numPr>
              <w:tabs>
                <w:tab w:pos="831" w:val="left" w:leader="none"/>
              </w:tabs>
              <w:spacing w:line="240" w:lineRule="auto" w:before="40" w:after="0"/>
              <w:ind w:left="830" w:right="0" w:hanging="360"/>
              <w:jc w:val="left"/>
              <w:rPr>
                <w:sz w:val="24"/>
              </w:rPr>
            </w:pPr>
            <w:r>
              <w:rPr>
                <w:sz w:val="24"/>
              </w:rPr>
              <w:t>povećati upotrebu sredstava za čišćenje sa znakom za</w:t>
            </w:r>
            <w:r>
              <w:rPr>
                <w:spacing w:val="-8"/>
                <w:sz w:val="24"/>
              </w:rPr>
              <w:t> </w:t>
            </w:r>
            <w:r>
              <w:rPr>
                <w:sz w:val="24"/>
              </w:rPr>
              <w:t>okoliš</w:t>
            </w:r>
          </w:p>
        </w:tc>
      </w:tr>
    </w:tbl>
    <w:p>
      <w:pPr>
        <w:spacing w:after="0" w:line="240" w:lineRule="auto"/>
        <w:jc w:val="left"/>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5725" w:hRule="atLeast"/>
        </w:trPr>
        <w:tc>
          <w:tcPr>
            <w:tcW w:w="14506" w:type="dxa"/>
          </w:tcPr>
          <w:p>
            <w:pPr>
              <w:pStyle w:val="TableParagraph"/>
              <w:numPr>
                <w:ilvl w:val="0"/>
                <w:numId w:val="10"/>
              </w:numPr>
              <w:tabs>
                <w:tab w:pos="831" w:val="left" w:leader="none"/>
              </w:tabs>
              <w:spacing w:line="240" w:lineRule="auto" w:before="11" w:after="0"/>
              <w:ind w:left="830" w:right="0" w:hanging="360"/>
              <w:jc w:val="left"/>
              <w:rPr>
                <w:sz w:val="24"/>
              </w:rPr>
            </w:pPr>
            <w:r>
              <w:rPr>
                <w:sz w:val="24"/>
              </w:rPr>
              <w:t>smanjiti upotrebu jednokratnog pribora za</w:t>
            </w:r>
            <w:r>
              <w:rPr>
                <w:spacing w:val="-6"/>
                <w:sz w:val="24"/>
              </w:rPr>
              <w:t> </w:t>
            </w:r>
            <w:r>
              <w:rPr>
                <w:sz w:val="24"/>
              </w:rPr>
              <w:t>čišćenje</w:t>
            </w:r>
          </w:p>
          <w:p>
            <w:pPr>
              <w:pStyle w:val="TableParagraph"/>
              <w:numPr>
                <w:ilvl w:val="0"/>
                <w:numId w:val="10"/>
              </w:numPr>
              <w:tabs>
                <w:tab w:pos="831" w:val="left" w:leader="none"/>
              </w:tabs>
              <w:spacing w:line="240" w:lineRule="auto" w:before="40" w:after="0"/>
              <w:ind w:left="830" w:right="0" w:hanging="360"/>
              <w:jc w:val="left"/>
              <w:rPr>
                <w:sz w:val="24"/>
              </w:rPr>
            </w:pPr>
            <w:r>
              <w:rPr>
                <w:sz w:val="24"/>
              </w:rPr>
              <w:t>smanjiti upotrebu</w:t>
            </w:r>
            <w:r>
              <w:rPr>
                <w:spacing w:val="-2"/>
                <w:sz w:val="24"/>
              </w:rPr>
              <w:t> </w:t>
            </w:r>
            <w:r>
              <w:rPr>
                <w:sz w:val="24"/>
              </w:rPr>
              <w:t>vode</w:t>
            </w:r>
          </w:p>
          <w:p>
            <w:pPr>
              <w:pStyle w:val="TableParagraph"/>
              <w:numPr>
                <w:ilvl w:val="0"/>
                <w:numId w:val="10"/>
              </w:numPr>
              <w:tabs>
                <w:tab w:pos="831" w:val="left" w:leader="none"/>
              </w:tabs>
              <w:spacing w:line="240" w:lineRule="auto" w:before="37" w:after="0"/>
              <w:ind w:left="830" w:right="0" w:hanging="360"/>
              <w:jc w:val="left"/>
              <w:rPr>
                <w:sz w:val="24"/>
              </w:rPr>
            </w:pPr>
            <w:r>
              <w:rPr>
                <w:sz w:val="24"/>
              </w:rPr>
              <w:t>poboljšati energetski razred upotrijebljenih električnih</w:t>
            </w:r>
            <w:r>
              <w:rPr>
                <w:spacing w:val="-7"/>
                <w:sz w:val="24"/>
              </w:rPr>
              <w:t> </w:t>
            </w:r>
            <w:r>
              <w:rPr>
                <w:sz w:val="24"/>
              </w:rPr>
              <w:t>uređaja</w:t>
            </w:r>
          </w:p>
          <w:p>
            <w:pPr>
              <w:pStyle w:val="TableParagraph"/>
              <w:numPr>
                <w:ilvl w:val="0"/>
                <w:numId w:val="10"/>
              </w:numPr>
              <w:tabs>
                <w:tab w:pos="831" w:val="left" w:leader="none"/>
              </w:tabs>
              <w:spacing w:line="240" w:lineRule="auto" w:before="37" w:after="0"/>
              <w:ind w:left="830" w:right="0" w:hanging="360"/>
              <w:jc w:val="left"/>
              <w:rPr>
                <w:sz w:val="24"/>
              </w:rPr>
            </w:pPr>
            <w:r>
              <w:rPr>
                <w:sz w:val="24"/>
              </w:rPr>
              <w:t>smanjiti količinu krutog otpada nastalog tijekom poslova čišćenja i povećati njegovo</w:t>
            </w:r>
            <w:r>
              <w:rPr>
                <w:spacing w:val="-16"/>
                <w:sz w:val="24"/>
              </w:rPr>
              <w:t> </w:t>
            </w:r>
            <w:r>
              <w:rPr>
                <w:sz w:val="24"/>
              </w:rPr>
              <w:t>razvrstavanje/recikliranje.</w:t>
            </w:r>
          </w:p>
          <w:p>
            <w:pPr>
              <w:pStyle w:val="TableParagraph"/>
              <w:numPr>
                <w:ilvl w:val="0"/>
                <w:numId w:val="11"/>
              </w:numPr>
              <w:tabs>
                <w:tab w:pos="350" w:val="left" w:leader="none"/>
              </w:tabs>
              <w:spacing w:line="240" w:lineRule="auto" w:before="220" w:after="0"/>
              <w:ind w:left="349" w:right="0" w:hanging="239"/>
              <w:jc w:val="both"/>
              <w:rPr>
                <w:sz w:val="24"/>
              </w:rPr>
            </w:pPr>
            <w:r>
              <w:rPr>
                <w:sz w:val="24"/>
              </w:rPr>
              <w:t>ocijenila provedba točaka 1. i 2. praćenjem svih promjena u pogledu pokazatelja i provedbe</w:t>
            </w:r>
            <w:r>
              <w:rPr>
                <w:spacing w:val="-21"/>
                <w:sz w:val="24"/>
              </w:rPr>
              <w:t> </w:t>
            </w:r>
            <w:r>
              <w:rPr>
                <w:sz w:val="24"/>
              </w:rPr>
              <w:t>postupaka</w:t>
            </w:r>
          </w:p>
          <w:p>
            <w:pPr>
              <w:pStyle w:val="TableParagraph"/>
              <w:numPr>
                <w:ilvl w:val="0"/>
                <w:numId w:val="11"/>
              </w:numPr>
              <w:tabs>
                <w:tab w:pos="351" w:val="left" w:leader="none"/>
              </w:tabs>
              <w:spacing w:line="240" w:lineRule="auto" w:before="120" w:after="0"/>
              <w:ind w:left="350" w:right="0" w:hanging="240"/>
              <w:jc w:val="both"/>
              <w:rPr>
                <w:sz w:val="24"/>
              </w:rPr>
            </w:pPr>
            <w:r>
              <w:rPr>
                <w:sz w:val="24"/>
              </w:rPr>
              <w:t>u slučaju odstupanja provele sve potrebne mjere kako bi se ona ispravila i, ako je to moguće, ubuduće</w:t>
            </w:r>
            <w:r>
              <w:rPr>
                <w:spacing w:val="-16"/>
                <w:sz w:val="24"/>
              </w:rPr>
              <w:t> </w:t>
            </w:r>
            <w:r>
              <w:rPr>
                <w:sz w:val="24"/>
              </w:rPr>
              <w:t>spriječila</w:t>
            </w:r>
          </w:p>
          <w:p>
            <w:pPr>
              <w:pStyle w:val="TableParagraph"/>
              <w:numPr>
                <w:ilvl w:val="0"/>
                <w:numId w:val="11"/>
              </w:numPr>
              <w:tabs>
                <w:tab w:pos="351" w:val="left" w:leader="none"/>
              </w:tabs>
              <w:spacing w:line="240" w:lineRule="auto" w:before="120" w:after="0"/>
              <w:ind w:left="350" w:right="0" w:hanging="240"/>
              <w:jc w:val="both"/>
              <w:rPr>
                <w:sz w:val="24"/>
              </w:rPr>
            </w:pPr>
            <w:r>
              <w:rPr>
                <w:sz w:val="24"/>
              </w:rPr>
              <w:t>izradilo godišnje izvješće o promjenama u pogledu tih</w:t>
            </w:r>
            <w:r>
              <w:rPr>
                <w:spacing w:val="-5"/>
                <w:sz w:val="24"/>
              </w:rPr>
              <w:t> </w:t>
            </w:r>
            <w:r>
              <w:rPr>
                <w:sz w:val="24"/>
              </w:rPr>
              <w:t>pokazatelja.</w:t>
            </w:r>
          </w:p>
          <w:p>
            <w:pPr>
              <w:pStyle w:val="TableParagraph"/>
              <w:ind w:left="0"/>
              <w:rPr>
                <w:sz w:val="26"/>
              </w:rPr>
            </w:pPr>
          </w:p>
          <w:p>
            <w:pPr>
              <w:pStyle w:val="TableParagraph"/>
              <w:spacing w:line="274" w:lineRule="exact" w:before="222"/>
              <w:jc w:val="both"/>
              <w:rPr>
                <w:b/>
                <w:sz w:val="24"/>
              </w:rPr>
            </w:pPr>
            <w:r>
              <w:rPr>
                <w:b/>
                <w:sz w:val="24"/>
              </w:rPr>
              <w:t>Provjera:</w:t>
            </w:r>
          </w:p>
          <w:p>
            <w:pPr>
              <w:pStyle w:val="TableParagraph"/>
              <w:spacing w:line="274" w:lineRule="exact"/>
              <w:jc w:val="both"/>
              <w:rPr>
                <w:sz w:val="24"/>
              </w:rPr>
            </w:pPr>
            <w:r>
              <w:rPr>
                <w:sz w:val="24"/>
              </w:rPr>
              <w:t>Ponuditelj mora dostaviti pisani opis postupka za:</w:t>
            </w:r>
          </w:p>
          <w:p>
            <w:pPr>
              <w:pStyle w:val="TableParagraph"/>
              <w:numPr>
                <w:ilvl w:val="0"/>
                <w:numId w:val="12"/>
              </w:numPr>
              <w:tabs>
                <w:tab w:pos="350" w:val="left" w:leader="none"/>
              </w:tabs>
              <w:spacing w:line="240" w:lineRule="auto" w:before="0" w:after="0"/>
              <w:ind w:left="110" w:right="542" w:firstLine="0"/>
              <w:jc w:val="left"/>
              <w:rPr>
                <w:sz w:val="24"/>
              </w:rPr>
            </w:pPr>
            <w:r>
              <w:rPr>
                <w:sz w:val="24"/>
              </w:rPr>
              <w:t>praćenje i evidentiranje pokazatelja spomenutih u odjeljku 1. barem jednom svaka dva mjeseca; među ostalim i opis mjera koje treba provesti kako bi se smanjili utjecaji na okoliš pokazatelja navedenih u odjeljku 1. i u skladu s mjerilima navedenima u odjeljku</w:t>
            </w:r>
            <w:r>
              <w:rPr>
                <w:spacing w:val="-20"/>
                <w:sz w:val="24"/>
              </w:rPr>
              <w:t> </w:t>
            </w:r>
            <w:r>
              <w:rPr>
                <w:sz w:val="24"/>
              </w:rPr>
              <w:t>2.</w:t>
            </w:r>
          </w:p>
          <w:p>
            <w:pPr>
              <w:pStyle w:val="TableParagraph"/>
              <w:numPr>
                <w:ilvl w:val="0"/>
                <w:numId w:val="12"/>
              </w:numPr>
              <w:tabs>
                <w:tab w:pos="350" w:val="left" w:leader="none"/>
              </w:tabs>
              <w:spacing w:line="240" w:lineRule="auto" w:before="0" w:after="0"/>
              <w:ind w:left="349" w:right="0" w:hanging="239"/>
              <w:jc w:val="left"/>
              <w:rPr>
                <w:sz w:val="24"/>
              </w:rPr>
            </w:pPr>
            <w:r>
              <w:rPr>
                <w:sz w:val="24"/>
              </w:rPr>
              <w:t>osiguravanje provedbe operativnih</w:t>
            </w:r>
            <w:r>
              <w:rPr>
                <w:spacing w:val="-3"/>
                <w:sz w:val="24"/>
              </w:rPr>
              <w:t> </w:t>
            </w:r>
            <w:r>
              <w:rPr>
                <w:sz w:val="24"/>
              </w:rPr>
              <w:t>postupaka</w:t>
            </w:r>
          </w:p>
          <w:p>
            <w:pPr>
              <w:pStyle w:val="TableParagraph"/>
              <w:numPr>
                <w:ilvl w:val="0"/>
                <w:numId w:val="12"/>
              </w:numPr>
              <w:tabs>
                <w:tab w:pos="350" w:val="left" w:leader="none"/>
              </w:tabs>
              <w:spacing w:line="240" w:lineRule="auto" w:before="0" w:after="0"/>
              <w:ind w:left="349" w:right="0" w:hanging="239"/>
              <w:jc w:val="left"/>
              <w:rPr>
                <w:sz w:val="24"/>
              </w:rPr>
            </w:pPr>
            <w:r>
              <w:rPr>
                <w:sz w:val="24"/>
              </w:rPr>
              <w:t>ispravljanje odstupanja utvrđenih tijekom ocjenjivanja i, ako je to moguće, ubuduće njihovo</w:t>
            </w:r>
            <w:r>
              <w:rPr>
                <w:spacing w:val="-14"/>
                <w:sz w:val="24"/>
              </w:rPr>
              <w:t> </w:t>
            </w:r>
            <w:r>
              <w:rPr>
                <w:sz w:val="24"/>
              </w:rPr>
              <w:t>sprečavanje.</w:t>
            </w:r>
          </w:p>
          <w:p>
            <w:pPr>
              <w:pStyle w:val="TableParagraph"/>
              <w:ind w:right="90"/>
              <w:jc w:val="both"/>
              <w:rPr>
                <w:sz w:val="24"/>
              </w:rPr>
            </w:pPr>
            <w:r>
              <w:rPr>
                <w:sz w:val="24"/>
              </w:rPr>
              <w:t>Smatrat će se da sustavi upravljanja okolišem certificirani prema normi ISO 14001 ili registrirani u skladu sa sustavom EU-a za upravljanje okolišem i neovisno ocjenjivanje (EMAS)</w:t>
            </w:r>
            <w:r>
              <w:rPr>
                <w:sz w:val="24"/>
                <w:vertAlign w:val="superscript"/>
              </w:rPr>
              <w:t>3</w:t>
            </w:r>
            <w:r>
              <w:rPr>
                <w:sz w:val="24"/>
                <w:vertAlign w:val="baseline"/>
              </w:rPr>
              <w:t> te da usluge kojima je dodijeljen znak za okoliš EU-a ispunjavaju zahtjeve ako obuhvaćaju zahtjev za izvješćivanje i kao cilj imaju smanjenje utjecaja na</w:t>
            </w:r>
            <w:r>
              <w:rPr>
                <w:spacing w:val="-2"/>
                <w:sz w:val="24"/>
                <w:vertAlign w:val="baseline"/>
              </w:rPr>
              <w:t> </w:t>
            </w:r>
            <w:r>
              <w:rPr>
                <w:sz w:val="24"/>
                <w:vertAlign w:val="baseline"/>
              </w:rPr>
              <w:t>okoliš.</w:t>
            </w:r>
          </w:p>
        </w:tc>
      </w:tr>
      <w:tr>
        <w:trPr>
          <w:trHeight w:val="395" w:hRule="atLeast"/>
        </w:trPr>
        <w:tc>
          <w:tcPr>
            <w:tcW w:w="14506" w:type="dxa"/>
            <w:shd w:val="clear" w:color="auto" w:fill="92D050"/>
          </w:tcPr>
          <w:p>
            <w:pPr>
              <w:pStyle w:val="TableParagraph"/>
              <w:spacing w:before="56"/>
              <w:ind w:left="1834" w:right="1820"/>
              <w:jc w:val="center"/>
              <w:rPr>
                <w:b/>
                <w:sz w:val="24"/>
              </w:rPr>
            </w:pPr>
            <w:r>
              <w:rPr>
                <w:b/>
                <w:sz w:val="24"/>
              </w:rPr>
              <w:t>MJERILA ZA DODJELU</w:t>
            </w:r>
          </w:p>
        </w:tc>
      </w:tr>
      <w:tr>
        <w:trPr>
          <w:trHeight w:val="793" w:hRule="atLeast"/>
        </w:trPr>
        <w:tc>
          <w:tcPr>
            <w:tcW w:w="14506" w:type="dxa"/>
          </w:tcPr>
          <w:p>
            <w:pPr>
              <w:pStyle w:val="TableParagraph"/>
              <w:spacing w:line="273" w:lineRule="exact"/>
              <w:rPr>
                <w:b/>
                <w:sz w:val="24"/>
              </w:rPr>
            </w:pPr>
            <w:r>
              <w:rPr>
                <w:b/>
                <w:sz w:val="24"/>
              </w:rPr>
              <w:t>MD 3. Sustavi upravljanja okolišem</w:t>
            </w:r>
          </w:p>
          <w:p>
            <w:pPr>
              <w:pStyle w:val="TableParagraph"/>
              <w:spacing w:before="115"/>
              <w:rPr>
                <w:i/>
                <w:sz w:val="24"/>
              </w:rPr>
            </w:pPr>
            <w:r>
              <w:rPr>
                <w:i/>
                <w:sz w:val="24"/>
              </w:rPr>
              <w:t>(Isto za osnovna i sveobuhvatna mjerila)</w:t>
            </w:r>
          </w:p>
        </w:tc>
      </w:tr>
    </w:tbl>
    <w:p>
      <w:pPr>
        <w:pStyle w:val="BodyText"/>
        <w:spacing w:before="9"/>
        <w:rPr>
          <w:sz w:val="11"/>
        </w:rPr>
      </w:pPr>
      <w:r>
        <w:rPr/>
        <w:pict>
          <v:line style="position:absolute;mso-position-horizontal-relative:page;mso-position-vertical-relative:paragraph;z-index:-928;mso-wrap-distance-left:0;mso-wrap-distance-right:0" from="56.640999pt,8.999995pt" to="200.640999pt,8.999995pt" stroked="true" strokeweight=".48001pt" strokecolor="#000000">
            <v:stroke dashstyle="solid"/>
            <w10:wrap type="topAndBottom"/>
          </v:line>
        </w:pict>
      </w:r>
    </w:p>
    <w:p>
      <w:pPr>
        <w:pStyle w:val="ListParagraph"/>
        <w:numPr>
          <w:ilvl w:val="0"/>
          <w:numId w:val="8"/>
        </w:numPr>
        <w:tabs>
          <w:tab w:pos="214" w:val="left" w:leader="none"/>
        </w:tabs>
        <w:spacing w:line="364" w:lineRule="auto" w:before="31" w:after="0"/>
        <w:ind w:left="112" w:right="114" w:firstLine="0"/>
        <w:jc w:val="left"/>
        <w:rPr>
          <w:sz w:val="11"/>
        </w:rPr>
      </w:pPr>
      <w:r>
        <w:rPr>
          <w:sz w:val="11"/>
        </w:rPr>
        <w:t>Uredba (EZ) br. 1221/2009 Europskog parlamenta i Vijeća od 25. studenoga 2009. o dobrovoljnom sudjelovanju organizacija u sustavu upravljanja okolišem i neovisnog ocjenjivanja Zajednice (EMAS) te stavljanju izvan snage Uredbe (EZ) br. 761/2001 i Odluka Komisije 2001/681/EZ i 2006/193/EZ (SL L 342, 22.12.2009., str.</w:t>
      </w:r>
      <w:r>
        <w:rPr>
          <w:spacing w:val="2"/>
          <w:sz w:val="11"/>
        </w:rPr>
        <w:t> </w:t>
      </w:r>
      <w:r>
        <w:rPr>
          <w:sz w:val="11"/>
        </w:rPr>
        <w:t>1.).</w:t>
      </w:r>
    </w:p>
    <w:p>
      <w:pPr>
        <w:spacing w:after="0" w:line="364" w:lineRule="auto"/>
        <w:jc w:val="left"/>
        <w:rPr>
          <w:sz w:val="11"/>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7497" w:hRule="atLeast"/>
        </w:trPr>
        <w:tc>
          <w:tcPr>
            <w:tcW w:w="14506" w:type="dxa"/>
          </w:tcPr>
          <w:p>
            <w:pPr>
              <w:pStyle w:val="TableParagraph"/>
              <w:spacing w:before="8"/>
              <w:ind w:left="0"/>
              <w:rPr>
                <w:sz w:val="33"/>
              </w:rPr>
            </w:pPr>
          </w:p>
          <w:p>
            <w:pPr>
              <w:pStyle w:val="TableParagraph"/>
              <w:spacing w:line="343" w:lineRule="auto"/>
              <w:ind w:right="861"/>
              <w:rPr>
                <w:sz w:val="24"/>
              </w:rPr>
            </w:pPr>
            <w:r>
              <w:rPr>
                <w:sz w:val="24"/>
              </w:rPr>
              <w:t>Bodovi će biti dodijeljeni prema kvaliteti sustava upravljanja okolišem, koji će ponuditelji biti obvezni uspostaviti kako bi izvršili ugovor. Pri ocjenjivanju u obzir se mora uzeti sljedeće:</w:t>
            </w:r>
          </w:p>
          <w:p>
            <w:pPr>
              <w:pStyle w:val="TableParagraph"/>
              <w:spacing w:before="8"/>
              <w:ind w:left="0"/>
              <w:rPr>
                <w:sz w:val="34"/>
              </w:rPr>
            </w:pPr>
          </w:p>
          <w:p>
            <w:pPr>
              <w:pStyle w:val="TableParagraph"/>
              <w:numPr>
                <w:ilvl w:val="0"/>
                <w:numId w:val="13"/>
              </w:numPr>
              <w:tabs>
                <w:tab w:pos="831" w:val="left" w:leader="none"/>
              </w:tabs>
              <w:spacing w:line="240" w:lineRule="auto" w:before="0" w:after="0"/>
              <w:ind w:left="830" w:right="93" w:hanging="360"/>
              <w:jc w:val="both"/>
              <w:rPr>
                <w:sz w:val="24"/>
              </w:rPr>
            </w:pPr>
            <w:r>
              <w:rPr>
                <w:sz w:val="24"/>
              </w:rPr>
              <w:t>utvrđivanje značajnih izravnih i neizravnih okolišnih aspekata (na temelju njihova utjecaja na okoliš) i identifikacija odgovarajućih mjera za smanjenje njihova</w:t>
            </w:r>
            <w:r>
              <w:rPr>
                <w:spacing w:val="-3"/>
                <w:sz w:val="24"/>
              </w:rPr>
              <w:t> </w:t>
            </w:r>
            <w:r>
              <w:rPr>
                <w:sz w:val="24"/>
              </w:rPr>
              <w:t>utjecaja</w:t>
            </w:r>
          </w:p>
          <w:p>
            <w:pPr>
              <w:pStyle w:val="TableParagraph"/>
              <w:numPr>
                <w:ilvl w:val="0"/>
                <w:numId w:val="13"/>
              </w:numPr>
              <w:tabs>
                <w:tab w:pos="831" w:val="left" w:leader="none"/>
              </w:tabs>
              <w:spacing w:line="240" w:lineRule="auto" w:before="0" w:after="0"/>
              <w:ind w:left="830" w:right="93" w:hanging="360"/>
              <w:jc w:val="both"/>
              <w:rPr>
                <w:sz w:val="24"/>
              </w:rPr>
            </w:pPr>
            <w:r>
              <w:rPr>
                <w:sz w:val="24"/>
              </w:rPr>
              <w:t>precizan program djelovanja kojim se osigurava da se utvrđene mjere provode primjereno u odnosu na usluge koje se pružaju; u njemu se moraju utvrditi i ciljevi za ekološku učinkovitost povezani s utvrđenim okolišnim aspektima (npr. smanjenje količine upotrijebljenih sredstava za</w:t>
            </w:r>
            <w:r>
              <w:rPr>
                <w:spacing w:val="-3"/>
                <w:sz w:val="24"/>
              </w:rPr>
              <w:t> </w:t>
            </w:r>
            <w:r>
              <w:rPr>
                <w:sz w:val="24"/>
              </w:rPr>
              <w:t>čišćenje)</w:t>
            </w:r>
          </w:p>
          <w:p>
            <w:pPr>
              <w:pStyle w:val="TableParagraph"/>
              <w:numPr>
                <w:ilvl w:val="0"/>
                <w:numId w:val="13"/>
              </w:numPr>
              <w:tabs>
                <w:tab w:pos="831" w:val="left" w:leader="none"/>
              </w:tabs>
              <w:spacing w:line="240" w:lineRule="auto" w:before="0" w:after="0"/>
              <w:ind w:left="830" w:right="93" w:hanging="360"/>
              <w:jc w:val="both"/>
              <w:rPr>
                <w:sz w:val="24"/>
              </w:rPr>
            </w:pPr>
            <w:r>
              <w:rPr>
                <w:sz w:val="24"/>
              </w:rPr>
              <w:t>unutarnje ocjenjivanje koje se provodi jednom godišnje i kojim se omogućava provjera učinkovitosti organizacije s obzirom na ciljeve utvrđene u programu djelovanja; rezultatima tog ocjenjivanja služit će se upravni odbor organizacije radi stalnog poboljšavanja ažuriranjem programa djelovanja u pogledu okoliša (ciljevi i</w:t>
            </w:r>
            <w:r>
              <w:rPr>
                <w:spacing w:val="-4"/>
                <w:sz w:val="24"/>
              </w:rPr>
              <w:t> </w:t>
            </w:r>
            <w:r>
              <w:rPr>
                <w:sz w:val="24"/>
              </w:rPr>
              <w:t>mjere)</w:t>
            </w:r>
          </w:p>
          <w:p>
            <w:pPr>
              <w:pStyle w:val="TableParagraph"/>
              <w:numPr>
                <w:ilvl w:val="0"/>
                <w:numId w:val="13"/>
              </w:numPr>
              <w:tabs>
                <w:tab w:pos="831" w:val="left" w:leader="none"/>
              </w:tabs>
              <w:spacing w:line="240" w:lineRule="auto" w:before="0" w:after="0"/>
              <w:ind w:left="830" w:right="93" w:hanging="360"/>
              <w:jc w:val="both"/>
              <w:rPr>
                <w:sz w:val="24"/>
              </w:rPr>
            </w:pPr>
            <w:r>
              <w:rPr>
                <w:sz w:val="24"/>
              </w:rPr>
              <w:t>ocjenjivanje koje provodi treća strana, što je u ovom slučaju tijelo za ocjenjivanje sukladnosti, tj. tijelo koje je u skladu sa zakonodavstvom EU-a</w:t>
            </w:r>
            <w:r>
              <w:rPr>
                <w:spacing w:val="-5"/>
                <w:sz w:val="24"/>
              </w:rPr>
              <w:t> </w:t>
            </w:r>
            <w:r>
              <w:rPr>
                <w:sz w:val="24"/>
              </w:rPr>
              <w:t>ili</w:t>
            </w:r>
            <w:r>
              <w:rPr>
                <w:spacing w:val="-3"/>
                <w:sz w:val="24"/>
              </w:rPr>
              <w:t> </w:t>
            </w:r>
            <w:r>
              <w:rPr>
                <w:sz w:val="24"/>
              </w:rPr>
              <w:t>međunarodnim</w:t>
            </w:r>
            <w:r>
              <w:rPr>
                <w:spacing w:val="-4"/>
                <w:sz w:val="24"/>
              </w:rPr>
              <w:t> </w:t>
            </w:r>
            <w:r>
              <w:rPr>
                <w:sz w:val="24"/>
              </w:rPr>
              <w:t>standardima</w:t>
            </w:r>
            <w:r>
              <w:rPr>
                <w:spacing w:val="-4"/>
                <w:sz w:val="24"/>
              </w:rPr>
              <w:t> </w:t>
            </w:r>
            <w:r>
              <w:rPr>
                <w:sz w:val="24"/>
              </w:rPr>
              <w:t>akreditirano</w:t>
            </w:r>
            <w:r>
              <w:rPr>
                <w:spacing w:val="-4"/>
                <w:sz w:val="24"/>
              </w:rPr>
              <w:t> </w:t>
            </w:r>
            <w:r>
              <w:rPr>
                <w:sz w:val="24"/>
              </w:rPr>
              <w:t>ili</w:t>
            </w:r>
            <w:r>
              <w:rPr>
                <w:spacing w:val="-3"/>
                <w:sz w:val="24"/>
              </w:rPr>
              <w:t> </w:t>
            </w:r>
            <w:r>
              <w:rPr>
                <w:sz w:val="24"/>
              </w:rPr>
              <w:t>je</w:t>
            </w:r>
            <w:r>
              <w:rPr>
                <w:spacing w:val="-3"/>
                <w:sz w:val="24"/>
              </w:rPr>
              <w:t> </w:t>
            </w:r>
            <w:r>
              <w:rPr>
                <w:sz w:val="24"/>
              </w:rPr>
              <w:t>ishodilo</w:t>
            </w:r>
            <w:r>
              <w:rPr>
                <w:spacing w:val="-3"/>
                <w:sz w:val="24"/>
              </w:rPr>
              <w:t> </w:t>
            </w:r>
            <w:r>
              <w:rPr>
                <w:sz w:val="24"/>
              </w:rPr>
              <w:t>dozvolu</w:t>
            </w:r>
            <w:r>
              <w:rPr>
                <w:spacing w:val="-4"/>
                <w:sz w:val="24"/>
              </w:rPr>
              <w:t> </w:t>
            </w:r>
            <w:r>
              <w:rPr>
                <w:sz w:val="24"/>
              </w:rPr>
              <w:t>za</w:t>
            </w:r>
            <w:r>
              <w:rPr>
                <w:spacing w:val="-6"/>
                <w:sz w:val="24"/>
              </w:rPr>
              <w:t> </w:t>
            </w:r>
            <w:r>
              <w:rPr>
                <w:sz w:val="24"/>
              </w:rPr>
              <w:t>provođenje</w:t>
            </w:r>
            <w:r>
              <w:rPr>
                <w:spacing w:val="-4"/>
                <w:sz w:val="24"/>
              </w:rPr>
              <w:t> </w:t>
            </w:r>
            <w:r>
              <w:rPr>
                <w:sz w:val="24"/>
              </w:rPr>
              <w:t>ocjenjivanja</w:t>
            </w:r>
            <w:r>
              <w:rPr>
                <w:spacing w:val="-2"/>
                <w:sz w:val="24"/>
              </w:rPr>
              <w:t> </w:t>
            </w:r>
            <w:r>
              <w:rPr>
                <w:sz w:val="24"/>
              </w:rPr>
              <w:t>sukladnosti</w:t>
            </w:r>
            <w:r>
              <w:rPr>
                <w:spacing w:val="-4"/>
                <w:sz w:val="24"/>
              </w:rPr>
              <w:t> </w:t>
            </w:r>
            <w:r>
              <w:rPr>
                <w:sz w:val="24"/>
              </w:rPr>
              <w:t>sustava</w:t>
            </w:r>
            <w:r>
              <w:rPr>
                <w:spacing w:val="-4"/>
                <w:sz w:val="24"/>
              </w:rPr>
              <w:t> </w:t>
            </w:r>
            <w:r>
              <w:rPr>
                <w:sz w:val="24"/>
              </w:rPr>
              <w:t>upravljanja</w:t>
            </w:r>
            <w:r>
              <w:rPr>
                <w:spacing w:val="-3"/>
                <w:sz w:val="24"/>
              </w:rPr>
              <w:t> </w:t>
            </w:r>
            <w:r>
              <w:rPr>
                <w:sz w:val="24"/>
              </w:rPr>
              <w:t>okolišem</w:t>
            </w:r>
          </w:p>
          <w:p>
            <w:pPr>
              <w:pStyle w:val="TableParagraph"/>
              <w:numPr>
                <w:ilvl w:val="0"/>
                <w:numId w:val="13"/>
              </w:numPr>
              <w:tabs>
                <w:tab w:pos="831" w:val="left" w:leader="none"/>
              </w:tabs>
              <w:spacing w:line="276" w:lineRule="auto" w:before="2" w:after="0"/>
              <w:ind w:left="830" w:right="92" w:hanging="360"/>
              <w:jc w:val="both"/>
              <w:rPr>
                <w:sz w:val="24"/>
              </w:rPr>
            </w:pPr>
            <w:r>
              <w:rPr>
                <w:sz w:val="24"/>
              </w:rPr>
              <w:t>sposobnost pružanja materijalnih ili dokumentiranih dokaza koje je provjerila treća strana i kojima se potvrđuje da ne postoje dokazi o nesukladnosti s pravnim zahtjevima koji se odnose na</w:t>
            </w:r>
            <w:r>
              <w:rPr>
                <w:spacing w:val="-7"/>
                <w:sz w:val="24"/>
              </w:rPr>
              <w:t> </w:t>
            </w:r>
            <w:r>
              <w:rPr>
                <w:sz w:val="24"/>
              </w:rPr>
              <w:t>okoliš</w:t>
            </w:r>
          </w:p>
          <w:p>
            <w:pPr>
              <w:pStyle w:val="TableParagraph"/>
              <w:numPr>
                <w:ilvl w:val="0"/>
                <w:numId w:val="13"/>
              </w:numPr>
              <w:tabs>
                <w:tab w:pos="831" w:val="left" w:leader="none"/>
              </w:tabs>
              <w:spacing w:line="240" w:lineRule="auto" w:before="0" w:after="0"/>
              <w:ind w:left="830" w:right="91" w:hanging="360"/>
              <w:jc w:val="both"/>
              <w:rPr>
                <w:sz w:val="24"/>
              </w:rPr>
            </w:pPr>
            <w:r>
              <w:rPr>
                <w:sz w:val="24"/>
              </w:rPr>
              <w:t>zalaganje za poboljšavanje ekološke učinkovitosti utvrđenih okolišnih aspekata, posebno periodičnim praćenjem i javno dostupnim izvješćivanjem o ekološkoj učinkovitosti organizacija. Ekološka učinkovitost trebala bi se ocjenjivati na temelju generičkih pokazatelja i pokazatelja za pojedinačne sektore usmjerenih na ključna područja zaštite okoliša. Okolišni pokazatelji trebali bi osigurati relevantnost i usporedivost informacija te omogućiti organizaciji da usporedi svoju ekološku učinkovitost tijekom različitih izvještajnih razdoblja, ali i s ekološkom učinkovitošću drugih organizacija ili sektorskih referentnih</w:t>
            </w:r>
            <w:r>
              <w:rPr>
                <w:spacing w:val="-4"/>
                <w:sz w:val="24"/>
              </w:rPr>
              <w:t> </w:t>
            </w:r>
            <w:r>
              <w:rPr>
                <w:sz w:val="24"/>
              </w:rPr>
              <w:t>vrijednosti</w:t>
            </w:r>
          </w:p>
          <w:p>
            <w:pPr>
              <w:pStyle w:val="TableParagraph"/>
              <w:numPr>
                <w:ilvl w:val="0"/>
                <w:numId w:val="13"/>
              </w:numPr>
              <w:tabs>
                <w:tab w:pos="831" w:val="left" w:leader="none"/>
              </w:tabs>
              <w:spacing w:line="240" w:lineRule="auto" w:before="0" w:after="0"/>
              <w:ind w:left="830" w:right="94" w:hanging="360"/>
              <w:jc w:val="both"/>
              <w:rPr>
                <w:sz w:val="24"/>
              </w:rPr>
            </w:pPr>
            <w:r>
              <w:rPr>
                <w:sz w:val="24"/>
              </w:rPr>
              <w:t>obvezno objavljivanje izjave o okolišu barem svake četiri godine, koju je potvrdio okolišni procjenitelj treće strane, a koja uključuje opis sljedećeg:</w:t>
            </w:r>
          </w:p>
          <w:p>
            <w:pPr>
              <w:pStyle w:val="TableParagraph"/>
              <w:numPr>
                <w:ilvl w:val="1"/>
                <w:numId w:val="13"/>
              </w:numPr>
              <w:tabs>
                <w:tab w:pos="1551" w:val="left" w:leader="none"/>
              </w:tabs>
              <w:spacing w:line="296" w:lineRule="exact" w:before="16" w:after="0"/>
              <w:ind w:left="1550" w:right="0" w:hanging="360"/>
              <w:jc w:val="left"/>
              <w:rPr>
                <w:sz w:val="24"/>
              </w:rPr>
            </w:pPr>
            <w:r>
              <w:rPr>
                <w:sz w:val="24"/>
              </w:rPr>
              <w:t>strukture i aktivnosti</w:t>
            </w:r>
            <w:r>
              <w:rPr>
                <w:spacing w:val="-2"/>
                <w:sz w:val="24"/>
              </w:rPr>
              <w:t> </w:t>
            </w:r>
            <w:r>
              <w:rPr>
                <w:sz w:val="24"/>
              </w:rPr>
              <w:t>organizacije</w:t>
            </w:r>
          </w:p>
          <w:p>
            <w:pPr>
              <w:pStyle w:val="TableParagraph"/>
              <w:numPr>
                <w:ilvl w:val="1"/>
                <w:numId w:val="13"/>
              </w:numPr>
              <w:tabs>
                <w:tab w:pos="1551" w:val="left" w:leader="none"/>
              </w:tabs>
              <w:spacing w:line="261" w:lineRule="exact" w:before="0" w:after="0"/>
              <w:ind w:left="1550" w:right="0" w:hanging="360"/>
              <w:jc w:val="left"/>
              <w:rPr>
                <w:sz w:val="24"/>
              </w:rPr>
            </w:pPr>
            <w:r>
              <w:rPr>
                <w:sz w:val="24"/>
              </w:rPr>
              <w:t>politike okoliša i sustava upravljanja</w:t>
            </w:r>
            <w:r>
              <w:rPr>
                <w:spacing w:val="-7"/>
                <w:sz w:val="24"/>
              </w:rPr>
              <w:t> </w:t>
            </w:r>
            <w:r>
              <w:rPr>
                <w:sz w:val="24"/>
              </w:rPr>
              <w:t>okolišem</w:t>
            </w:r>
          </w:p>
        </w:tc>
      </w:tr>
    </w:tbl>
    <w:p>
      <w:pPr>
        <w:spacing w:after="0" w:line="261" w:lineRule="exact"/>
        <w:jc w:val="left"/>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448" w:hRule="atLeast"/>
        </w:trPr>
        <w:tc>
          <w:tcPr>
            <w:tcW w:w="14506" w:type="dxa"/>
          </w:tcPr>
          <w:p>
            <w:pPr>
              <w:pStyle w:val="TableParagraph"/>
              <w:numPr>
                <w:ilvl w:val="0"/>
                <w:numId w:val="14"/>
              </w:numPr>
              <w:tabs>
                <w:tab w:pos="1551" w:val="left" w:leader="none"/>
              </w:tabs>
              <w:spacing w:line="294" w:lineRule="exact" w:before="11" w:after="0"/>
              <w:ind w:left="1550" w:right="0" w:hanging="360"/>
              <w:jc w:val="left"/>
              <w:rPr>
                <w:sz w:val="24"/>
              </w:rPr>
            </w:pPr>
            <w:r>
              <w:rPr>
                <w:sz w:val="24"/>
              </w:rPr>
              <w:t>okolišnih aspekata i utjecaja na</w:t>
            </w:r>
            <w:r>
              <w:rPr>
                <w:spacing w:val="-4"/>
                <w:sz w:val="24"/>
              </w:rPr>
              <w:t> </w:t>
            </w:r>
            <w:r>
              <w:rPr>
                <w:sz w:val="24"/>
              </w:rPr>
              <w:t>okoliš</w:t>
            </w:r>
          </w:p>
          <w:p>
            <w:pPr>
              <w:pStyle w:val="TableParagraph"/>
              <w:numPr>
                <w:ilvl w:val="0"/>
                <w:numId w:val="14"/>
              </w:numPr>
              <w:tabs>
                <w:tab w:pos="1551" w:val="left" w:leader="none"/>
              </w:tabs>
              <w:spacing w:line="294" w:lineRule="exact" w:before="0" w:after="0"/>
              <w:ind w:left="1550" w:right="0" w:hanging="360"/>
              <w:jc w:val="left"/>
              <w:rPr>
                <w:sz w:val="24"/>
              </w:rPr>
            </w:pPr>
            <w:r>
              <w:rPr>
                <w:sz w:val="24"/>
              </w:rPr>
              <w:t>programa zaštite okoliša, uključujući mjere i</w:t>
            </w:r>
            <w:r>
              <w:rPr>
                <w:spacing w:val="-1"/>
                <w:sz w:val="24"/>
              </w:rPr>
              <w:t> </w:t>
            </w:r>
            <w:r>
              <w:rPr>
                <w:sz w:val="24"/>
              </w:rPr>
              <w:t>ciljeve</w:t>
            </w:r>
          </w:p>
          <w:p>
            <w:pPr>
              <w:pStyle w:val="TableParagraph"/>
              <w:numPr>
                <w:ilvl w:val="0"/>
                <w:numId w:val="14"/>
              </w:numPr>
              <w:tabs>
                <w:tab w:pos="1551" w:val="left" w:leader="none"/>
              </w:tabs>
              <w:spacing w:line="284" w:lineRule="exact" w:before="0" w:after="0"/>
              <w:ind w:left="1550" w:right="0" w:hanging="360"/>
              <w:jc w:val="left"/>
              <w:rPr>
                <w:sz w:val="24"/>
              </w:rPr>
            </w:pPr>
            <w:r>
              <w:rPr>
                <w:sz w:val="24"/>
              </w:rPr>
              <w:t>ekološke učinkovitosti i usklađenosti s važećim zakonskim obvezama koje se odnose na</w:t>
            </w:r>
            <w:r>
              <w:rPr>
                <w:spacing w:val="-12"/>
                <w:sz w:val="24"/>
              </w:rPr>
              <w:t> </w:t>
            </w:r>
            <w:r>
              <w:rPr>
                <w:sz w:val="24"/>
              </w:rPr>
              <w:t>okoliš</w:t>
            </w:r>
          </w:p>
          <w:p>
            <w:pPr>
              <w:pStyle w:val="TableParagraph"/>
              <w:ind w:left="830" w:right="91" w:hanging="360"/>
              <w:jc w:val="both"/>
              <w:rPr>
                <w:sz w:val="24"/>
              </w:rPr>
            </w:pPr>
            <w:r>
              <w:rPr>
                <w:sz w:val="24"/>
              </w:rPr>
              <w:t>h) aktivno sudjelovanje zaposlenika, uključujući sudjelovanje pojedinačnih zaposlenika i njihovih predstavnika te informacije koje im se pružaju. To uključuje sudjelovanje zaposlenika u stalnom poboljšavanju ekološke učinkovitosti organizacije uključivanjem u sve korake sustava upravljanja</w:t>
            </w:r>
            <w:r>
              <w:rPr>
                <w:spacing w:val="-3"/>
                <w:sz w:val="24"/>
              </w:rPr>
              <w:t> </w:t>
            </w:r>
            <w:r>
              <w:rPr>
                <w:sz w:val="24"/>
              </w:rPr>
              <w:t>okolišem.</w:t>
            </w:r>
          </w:p>
          <w:p>
            <w:pPr>
              <w:pStyle w:val="TableParagraph"/>
              <w:spacing w:before="5"/>
              <w:ind w:left="0"/>
              <w:rPr>
                <w:sz w:val="23"/>
              </w:rPr>
            </w:pPr>
          </w:p>
          <w:p>
            <w:pPr>
              <w:pStyle w:val="TableParagraph"/>
              <w:rPr>
                <w:b/>
                <w:sz w:val="24"/>
              </w:rPr>
            </w:pPr>
            <w:r>
              <w:rPr>
                <w:b/>
                <w:sz w:val="24"/>
              </w:rPr>
              <w:t>Provjera:</w:t>
            </w:r>
          </w:p>
          <w:p>
            <w:pPr>
              <w:pStyle w:val="TableParagraph"/>
              <w:spacing w:before="115"/>
              <w:rPr>
                <w:sz w:val="24"/>
              </w:rPr>
            </w:pPr>
            <w:r>
              <w:rPr>
                <w:sz w:val="24"/>
              </w:rPr>
              <w:t>Ponuditelj mora dostaviti popis mjera koje će uvesti kako bi ispunio spomenute</w:t>
            </w:r>
            <w:r>
              <w:rPr>
                <w:spacing w:val="-36"/>
                <w:sz w:val="24"/>
              </w:rPr>
              <w:t> </w:t>
            </w:r>
            <w:r>
              <w:rPr>
                <w:sz w:val="24"/>
              </w:rPr>
              <w:t>zahtjeve.</w:t>
            </w:r>
          </w:p>
          <w:p>
            <w:pPr>
              <w:pStyle w:val="TableParagraph"/>
              <w:spacing w:before="120"/>
              <w:rPr>
                <w:sz w:val="24"/>
              </w:rPr>
            </w:pPr>
            <w:r>
              <w:rPr>
                <w:sz w:val="24"/>
              </w:rPr>
              <w:t>Smatrat će se da sustavi upravljanja okolišem certificirani prema normi ISO 14001 ispunjavaju točke a), b), c) i d). Smatrat će se da sustavi upravljanja okolišem registrirani u sustavu EMAS ispunjavaju sve gore spomenute</w:t>
            </w:r>
            <w:r>
              <w:rPr>
                <w:spacing w:val="-16"/>
                <w:sz w:val="24"/>
              </w:rPr>
              <w:t> </w:t>
            </w:r>
            <w:r>
              <w:rPr>
                <w:sz w:val="24"/>
              </w:rPr>
              <w:t>točke.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7007" w:val="left" w:leader="none"/>
              </w:tabs>
              <w:spacing w:line="256" w:lineRule="exact"/>
              <w:ind w:left="5875"/>
              <w:rPr>
                <w:rFonts w:ascii="Arial" w:hAnsi="Arial"/>
                <w:b/>
                <w:sz w:val="24"/>
              </w:rPr>
            </w:pPr>
            <w:r>
              <w:rPr>
                <w:rFonts w:ascii="Arial" w:hAnsi="Arial"/>
                <w:b/>
                <w:sz w:val="24"/>
              </w:rPr>
              <w:t>3.2.4</w:t>
              <w:tab/>
              <w:t>Potrošna roba</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731" w:hRule="atLeast"/>
        </w:trPr>
        <w:tc>
          <w:tcPr>
            <w:tcW w:w="14506" w:type="dxa"/>
            <w:gridSpan w:val="2"/>
            <w:shd w:val="clear" w:color="auto" w:fill="92D050"/>
          </w:tcPr>
          <w:p>
            <w:pPr>
              <w:pStyle w:val="TableParagraph"/>
              <w:spacing w:before="56"/>
              <w:ind w:left="1830" w:right="1822"/>
              <w:jc w:val="center"/>
              <w:rPr>
                <w:b/>
                <w:sz w:val="24"/>
              </w:rPr>
            </w:pPr>
            <w:r>
              <w:rPr>
                <w:b/>
                <w:sz w:val="24"/>
              </w:rPr>
              <w:t>TEHNIČKE SPECIFIKACIJE</w:t>
            </w:r>
          </w:p>
          <w:p>
            <w:pPr>
              <w:pStyle w:val="TableParagraph"/>
              <w:spacing w:before="55"/>
              <w:ind w:left="1834" w:right="1822"/>
              <w:jc w:val="center"/>
              <w:rPr>
                <w:i/>
                <w:sz w:val="24"/>
              </w:rPr>
            </w:pPr>
            <w:r>
              <w:rPr>
                <w:i/>
                <w:sz w:val="24"/>
              </w:rPr>
              <w:t>(sljedeća se mjerila primjenjuju samo ako javni naručitelj zahtijeva opskrbu potrošnom robom u okviru ponude)</w:t>
            </w:r>
          </w:p>
        </w:tc>
      </w:tr>
    </w:tbl>
    <w:p>
      <w:pPr>
        <w:spacing w:after="0"/>
        <w:jc w:val="center"/>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2327" w:hRule="atLeast"/>
        </w:trPr>
        <w:tc>
          <w:tcPr>
            <w:tcW w:w="14506" w:type="dxa"/>
          </w:tcPr>
          <w:p>
            <w:pPr>
              <w:pStyle w:val="TableParagraph"/>
              <w:spacing w:line="273" w:lineRule="exact"/>
              <w:rPr>
                <w:b/>
                <w:sz w:val="24"/>
              </w:rPr>
            </w:pPr>
            <w:r>
              <w:rPr>
                <w:b/>
                <w:sz w:val="24"/>
              </w:rPr>
              <w:t>TS 4.1. Sapun za ruke</w:t>
            </w:r>
          </w:p>
          <w:p>
            <w:pPr>
              <w:pStyle w:val="TableParagraph"/>
              <w:spacing w:before="115"/>
              <w:ind w:right="502"/>
              <w:rPr>
                <w:sz w:val="24"/>
              </w:rPr>
            </w:pPr>
            <w:r>
              <w:rPr>
                <w:sz w:val="24"/>
              </w:rPr>
              <w:t>Najmanje E %</w:t>
            </w:r>
            <w:r>
              <w:rPr>
                <w:sz w:val="24"/>
                <w:vertAlign w:val="superscript"/>
              </w:rPr>
              <w:t>c)</w:t>
            </w:r>
            <w:r>
              <w:rPr>
                <w:sz w:val="24"/>
                <w:vertAlign w:val="baseline"/>
              </w:rPr>
              <w:t> volumena cijele količine kupljenog sapuna za ruke koji će ponuditelj dostaviti javnom naručitelju u okviru ugovora mora ispunjavati tehničke zahtjeve znaka za okoliš EU-a za kozmetičke proizvode koji se</w:t>
            </w:r>
            <w:r>
              <w:rPr>
                <w:spacing w:val="-14"/>
                <w:sz w:val="24"/>
                <w:vertAlign w:val="baseline"/>
              </w:rPr>
              <w:t> </w:t>
            </w:r>
            <w:r>
              <w:rPr>
                <w:sz w:val="24"/>
                <w:vertAlign w:val="baseline"/>
              </w:rPr>
              <w:t>ispiru</w:t>
            </w:r>
            <w:r>
              <w:rPr>
                <w:sz w:val="24"/>
                <w:vertAlign w:val="superscript"/>
              </w:rPr>
              <w:t>4</w:t>
            </w:r>
            <w:r>
              <w:rPr>
                <w:sz w:val="24"/>
                <w:vertAlign w:val="baseline"/>
              </w:rPr>
              <w:t>.</w:t>
            </w:r>
          </w:p>
          <w:p>
            <w:pPr>
              <w:pStyle w:val="TableParagraph"/>
              <w:spacing w:before="5"/>
              <w:ind w:left="0"/>
              <w:rPr>
                <w:sz w:val="24"/>
              </w:rPr>
            </w:pPr>
          </w:p>
          <w:p>
            <w:pPr>
              <w:pStyle w:val="TableParagraph"/>
              <w:spacing w:line="274" w:lineRule="exact"/>
              <w:rPr>
                <w:b/>
                <w:sz w:val="24"/>
              </w:rPr>
            </w:pPr>
            <w:r>
              <w:rPr>
                <w:b/>
                <w:sz w:val="24"/>
              </w:rPr>
              <w:t>Provjera:</w:t>
            </w:r>
          </w:p>
          <w:p>
            <w:pPr>
              <w:pStyle w:val="TableParagraph"/>
              <w:spacing w:line="276" w:lineRule="exact" w:before="1"/>
              <w:ind w:right="93"/>
              <w:jc w:val="both"/>
              <w:rPr>
                <w:sz w:val="24"/>
              </w:rPr>
            </w:pPr>
            <w:r>
              <w:rPr>
                <w:sz w:val="24"/>
              </w:rPr>
              <w:t>Ponuditelj mora dostaviti popis sapuna za ruke koji će biti dostavljeni javnom naručitelju u okviru izvršenja ugovora i dokumentaciju kojom dokazuje njihovu usklađenost sa zahtjevima. Smatrat će se da te zahtjeve ispunjavaju proizvodi kojima je dodijeljen znak za okoliš EU-a za kozmetičke proizvode koji se ispiru</w:t>
            </w:r>
            <w:r>
              <w:rPr>
                <w:sz w:val="24"/>
                <w:vertAlign w:val="superscript"/>
              </w:rPr>
              <w:t>4</w:t>
            </w:r>
            <w:r>
              <w:rPr>
                <w:sz w:val="24"/>
                <w:vertAlign w:val="baseline"/>
              </w:rPr>
              <w:t>.</w:t>
            </w:r>
          </w:p>
        </w:tc>
      </w:tr>
      <w:tr>
        <w:trPr>
          <w:trHeight w:val="2327" w:hRule="atLeast"/>
        </w:trPr>
        <w:tc>
          <w:tcPr>
            <w:tcW w:w="14506" w:type="dxa"/>
          </w:tcPr>
          <w:p>
            <w:pPr>
              <w:pStyle w:val="TableParagraph"/>
              <w:spacing w:line="273" w:lineRule="exact"/>
              <w:rPr>
                <w:b/>
                <w:sz w:val="24"/>
              </w:rPr>
            </w:pPr>
            <w:r>
              <w:rPr>
                <w:b/>
                <w:sz w:val="24"/>
              </w:rPr>
              <w:t>TS 4.2. Tekstilni ručnici</w:t>
            </w:r>
          </w:p>
          <w:p>
            <w:pPr>
              <w:pStyle w:val="TableParagraph"/>
              <w:spacing w:before="115"/>
              <w:rPr>
                <w:sz w:val="24"/>
              </w:rPr>
            </w:pPr>
            <w:r>
              <w:rPr>
                <w:sz w:val="24"/>
              </w:rPr>
              <w:t>Najmanje F %</w:t>
            </w:r>
            <w:r>
              <w:rPr>
                <w:sz w:val="24"/>
                <w:vertAlign w:val="superscript"/>
              </w:rPr>
              <w:t>c)</w:t>
            </w:r>
            <w:r>
              <w:rPr>
                <w:sz w:val="24"/>
                <w:vertAlign w:val="baseline"/>
              </w:rPr>
              <w:t> tekstilnih ručnika na valjku (prema broju rola) koje će ponuditelj dostaviti javnom naručitelju u okviru ugovora mora ispunjavati tehničke zahtjeve znaka za okoliš EU-a za tekstilne proizvode</w:t>
            </w:r>
            <w:r>
              <w:rPr>
                <w:sz w:val="24"/>
                <w:vertAlign w:val="superscript"/>
              </w:rPr>
              <w:t>2</w:t>
            </w:r>
            <w:r>
              <w:rPr>
                <w:sz w:val="24"/>
                <w:vertAlign w:val="baseline"/>
              </w:rPr>
              <w:t>.</w:t>
            </w:r>
          </w:p>
          <w:p>
            <w:pPr>
              <w:pStyle w:val="TableParagraph"/>
              <w:spacing w:before="5"/>
              <w:ind w:left="0"/>
              <w:rPr>
                <w:sz w:val="24"/>
              </w:rPr>
            </w:pPr>
          </w:p>
          <w:p>
            <w:pPr>
              <w:pStyle w:val="TableParagraph"/>
              <w:spacing w:line="274" w:lineRule="exact"/>
              <w:rPr>
                <w:b/>
                <w:sz w:val="24"/>
              </w:rPr>
            </w:pPr>
            <w:r>
              <w:rPr>
                <w:b/>
                <w:sz w:val="24"/>
              </w:rPr>
              <w:t>Provjera:</w:t>
            </w:r>
          </w:p>
          <w:p>
            <w:pPr>
              <w:pStyle w:val="TableParagraph"/>
              <w:spacing w:line="276" w:lineRule="exact" w:before="1"/>
              <w:ind w:right="93"/>
              <w:jc w:val="both"/>
              <w:rPr>
                <w:sz w:val="24"/>
              </w:rPr>
            </w:pPr>
            <w:r>
              <w:rPr>
                <w:sz w:val="24"/>
              </w:rPr>
              <w:t>Ponuditelj mora dostaviti popis proizvoda koji će biti dostavljeni javnom naručitelju u okviru izvršenja ugovora i dokumentaciju kojom dokazuje njihovu usklađenost sa zahtjevima. Smatrat će se da te zahtjeve ispunjavaju proizvodi kojima je dodijeljen znak za okoliš EU-a za tekstilne proizvode</w:t>
            </w:r>
            <w:r>
              <w:rPr>
                <w:sz w:val="24"/>
                <w:vertAlign w:val="superscript"/>
              </w:rPr>
              <w:t>2</w:t>
            </w:r>
            <w:r>
              <w:rPr>
                <w:sz w:val="24"/>
                <w:vertAlign w:val="baseline"/>
              </w:rPr>
              <w:t>.</w:t>
            </w:r>
          </w:p>
        </w:tc>
      </w:tr>
      <w:tr>
        <w:trPr>
          <w:trHeight w:val="1775" w:hRule="atLeast"/>
        </w:trPr>
        <w:tc>
          <w:tcPr>
            <w:tcW w:w="14506" w:type="dxa"/>
          </w:tcPr>
          <w:p>
            <w:pPr>
              <w:pStyle w:val="TableParagraph"/>
              <w:spacing w:line="273" w:lineRule="exact"/>
              <w:rPr>
                <w:b/>
                <w:sz w:val="24"/>
              </w:rPr>
            </w:pPr>
            <w:r>
              <w:rPr>
                <w:b/>
                <w:sz w:val="24"/>
              </w:rPr>
              <w:t>TS 4.3. Proizvodi od upijajućeg papira</w:t>
            </w:r>
          </w:p>
          <w:p>
            <w:pPr>
              <w:pStyle w:val="TableParagraph"/>
              <w:spacing w:before="115"/>
              <w:ind w:right="57"/>
              <w:rPr>
                <w:sz w:val="24"/>
              </w:rPr>
            </w:pPr>
            <w:r>
              <w:rPr>
                <w:sz w:val="24"/>
              </w:rPr>
              <w:t>Svi proizvodi od upijajućeg papira koje će ponuditelj dostaviti javnom naručitelju u okviru ugovora moraju biti u skladu sa zahtjevima [</w:t>
            </w:r>
            <w:r>
              <w:rPr>
                <w:i/>
                <w:sz w:val="24"/>
              </w:rPr>
              <w:t>znaka EN </w:t>
            </w:r>
            <w:r>
              <w:rPr>
                <w:i/>
                <w:sz w:val="24"/>
              </w:rPr>
              <w:t>ISO 14024 tipa I koji određuje javni naručitelj</w:t>
            </w:r>
            <w:r>
              <w:rPr>
                <w:sz w:val="24"/>
              </w:rPr>
              <w:t>]</w:t>
            </w:r>
            <w:r>
              <w:rPr>
                <w:sz w:val="24"/>
                <w:vertAlign w:val="superscript"/>
              </w:rPr>
              <w:t>5</w:t>
            </w:r>
          </w:p>
          <w:p>
            <w:pPr>
              <w:pStyle w:val="TableParagraph"/>
              <w:spacing w:before="5"/>
              <w:ind w:left="0"/>
              <w:rPr>
                <w:sz w:val="24"/>
              </w:rPr>
            </w:pPr>
          </w:p>
          <w:p>
            <w:pPr>
              <w:pStyle w:val="TableParagraph"/>
              <w:spacing w:line="274" w:lineRule="exact"/>
              <w:rPr>
                <w:b/>
                <w:sz w:val="24"/>
              </w:rPr>
            </w:pPr>
            <w:r>
              <w:rPr>
                <w:b/>
                <w:sz w:val="24"/>
              </w:rPr>
              <w:t>Provjera:</w:t>
            </w:r>
          </w:p>
          <w:p>
            <w:pPr>
              <w:pStyle w:val="TableParagraph"/>
              <w:spacing w:line="261" w:lineRule="exact"/>
              <w:rPr>
                <w:sz w:val="24"/>
              </w:rPr>
            </w:pPr>
            <w:r>
              <w:rPr>
                <w:sz w:val="24"/>
              </w:rPr>
              <w:t>Ponuditelj mora dostaviti popis proizvoda koji će biti dostavljeni javnom naručitelju u okviru izvršenja ugovora i dokumentaciju kojom dokazuje</w:t>
            </w:r>
          </w:p>
        </w:tc>
      </w:tr>
    </w:tbl>
    <w:p>
      <w:pPr>
        <w:pStyle w:val="BodyText"/>
        <w:rPr>
          <w:sz w:val="20"/>
        </w:rPr>
      </w:pPr>
    </w:p>
    <w:p>
      <w:pPr>
        <w:pStyle w:val="BodyText"/>
        <w:rPr>
          <w:sz w:val="11"/>
        </w:rPr>
      </w:pPr>
      <w:r>
        <w:rPr/>
        <w:pict>
          <v:line style="position:absolute;mso-position-horizontal-relative:page;mso-position-vertical-relative:paragraph;z-index:-904;mso-wrap-distance-left:0;mso-wrap-distance-right:0" from="56.640999pt,8.540956pt" to="200.640999pt,8.540956pt" stroked="true" strokeweight=".47998pt" strokecolor="#000000">
            <v:stroke dashstyle="solid"/>
            <w10:wrap type="topAndBottom"/>
          </v:line>
        </w:pict>
      </w:r>
    </w:p>
    <w:p>
      <w:pPr>
        <w:pStyle w:val="ListParagraph"/>
        <w:numPr>
          <w:ilvl w:val="0"/>
          <w:numId w:val="8"/>
        </w:numPr>
        <w:tabs>
          <w:tab w:pos="262" w:val="left" w:leader="none"/>
        </w:tabs>
        <w:spacing w:line="369" w:lineRule="auto" w:before="29" w:after="0"/>
        <w:ind w:left="112" w:right="112" w:firstLine="0"/>
        <w:jc w:val="left"/>
        <w:rPr>
          <w:sz w:val="13"/>
        </w:rPr>
      </w:pPr>
      <w:r>
        <w:rPr>
          <w:sz w:val="13"/>
        </w:rPr>
        <w:t>SL L 354, 11.12.2014., str. 47.–61. ODLUKA KOMISIJE od 9. prosinca 2014. o utvrđivanju ekoloških mjerila za dodjelu znaka za okoliš EU-a za kozmetičke proizvode koji se ispiru. Mjerila se mogu pronaći ovdje: https://eur-lex.europa.eu/legal- content/HR/TXT/PDF/?uri=CELEX:32014D0893&amp;from=HR.</w:t>
      </w:r>
    </w:p>
    <w:p>
      <w:pPr>
        <w:pStyle w:val="ListParagraph"/>
        <w:numPr>
          <w:ilvl w:val="0"/>
          <w:numId w:val="8"/>
        </w:numPr>
        <w:tabs>
          <w:tab w:pos="212" w:val="left" w:leader="none"/>
        </w:tabs>
        <w:spacing w:line="240" w:lineRule="auto" w:before="1" w:after="0"/>
        <w:ind w:left="211" w:right="0" w:hanging="99"/>
        <w:jc w:val="left"/>
        <w:rPr>
          <w:sz w:val="13"/>
        </w:rPr>
      </w:pPr>
      <w:r>
        <w:rPr>
          <w:sz w:val="13"/>
        </w:rPr>
        <w:t>Mjerila za znak za okoliš EU-a za proizvode od upijajućeg papira trenutačno su u postupku revizije. Objava revidirane verzije predviđena je za kraj</w:t>
      </w:r>
      <w:r>
        <w:rPr>
          <w:spacing w:val="15"/>
          <w:sz w:val="13"/>
        </w:rPr>
        <w:t> </w:t>
      </w:r>
      <w:r>
        <w:rPr>
          <w:sz w:val="13"/>
        </w:rPr>
        <w:t>2018.</w:t>
      </w:r>
    </w:p>
    <w:p>
      <w:pPr>
        <w:spacing w:after="0" w:line="240" w:lineRule="auto"/>
        <w:jc w:val="left"/>
        <w:rPr>
          <w:sz w:val="13"/>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95" w:hRule="atLeast"/>
        </w:trPr>
        <w:tc>
          <w:tcPr>
            <w:tcW w:w="14506" w:type="dxa"/>
          </w:tcPr>
          <w:p>
            <w:pPr>
              <w:pStyle w:val="TableParagraph"/>
              <w:spacing w:line="268" w:lineRule="exact"/>
              <w:rPr>
                <w:sz w:val="24"/>
              </w:rPr>
            </w:pPr>
            <w:r>
              <w:rPr>
                <w:sz w:val="24"/>
              </w:rPr>
              <w:t>njihovu usklađenost sa zahtjevima.</w:t>
            </w:r>
          </w:p>
        </w:tc>
      </w:tr>
      <w:tr>
        <w:trPr>
          <w:trHeight w:val="395" w:hRule="atLeast"/>
        </w:trPr>
        <w:tc>
          <w:tcPr>
            <w:tcW w:w="14506" w:type="dxa"/>
            <w:shd w:val="clear" w:color="auto" w:fill="DDD9C3"/>
          </w:tcPr>
          <w:p>
            <w:pPr>
              <w:pStyle w:val="TableParagraph"/>
              <w:spacing w:before="56"/>
              <w:rPr>
                <w:b/>
                <w:sz w:val="24"/>
              </w:rPr>
            </w:pPr>
            <w:r>
              <w:rPr>
                <w:b/>
                <w:sz w:val="24"/>
              </w:rPr>
              <w:t>Napomene s objašnjenjem</w:t>
            </w:r>
          </w:p>
        </w:tc>
      </w:tr>
      <w:tr>
        <w:trPr>
          <w:trHeight w:val="3839" w:hRule="atLeast"/>
        </w:trPr>
        <w:tc>
          <w:tcPr>
            <w:tcW w:w="14506" w:type="dxa"/>
          </w:tcPr>
          <w:p>
            <w:pPr>
              <w:pStyle w:val="TableParagraph"/>
              <w:spacing w:line="268" w:lineRule="exact"/>
              <w:rPr>
                <w:sz w:val="24"/>
              </w:rPr>
            </w:pPr>
            <w:r>
              <w:rPr>
                <w:sz w:val="24"/>
                <w:u w:val="single"/>
              </w:rPr>
              <w:t>Preporučene vrijednosti za (E %) – sapun za ruke</w:t>
            </w:r>
          </w:p>
          <w:p>
            <w:pPr>
              <w:pStyle w:val="TableParagraph"/>
              <w:spacing w:before="120"/>
              <w:rPr>
                <w:sz w:val="24"/>
              </w:rPr>
            </w:pPr>
            <w:r>
              <w:rPr>
                <w:sz w:val="24"/>
              </w:rPr>
              <w:t>70 % volumena cijele količine kupljenog sapuna za ruke koju će ponuditelj dostaviti javnom naručitelju u okviru ugovora mora biti u skladu sa zahtjevima znaka za okoliš EU-a za kozmetičke proizvode koji se ispiru</w:t>
            </w:r>
            <w:r>
              <w:rPr>
                <w:sz w:val="24"/>
                <w:vertAlign w:val="superscript"/>
              </w:rPr>
              <w:t>4.</w:t>
            </w:r>
          </w:p>
          <w:p>
            <w:pPr>
              <w:pStyle w:val="TableParagraph"/>
              <w:spacing w:before="240"/>
              <w:rPr>
                <w:sz w:val="24"/>
              </w:rPr>
            </w:pPr>
            <w:r>
              <w:rPr>
                <w:sz w:val="24"/>
                <w:u w:val="single"/>
              </w:rPr>
              <w:t>Preporučene vrijednosti za (F %) – tekstilni ručnik</w:t>
            </w:r>
          </w:p>
          <w:p>
            <w:pPr>
              <w:pStyle w:val="TableParagraph"/>
              <w:spacing w:before="120"/>
              <w:rPr>
                <w:sz w:val="24"/>
              </w:rPr>
            </w:pPr>
            <w:r>
              <w:rPr>
                <w:sz w:val="24"/>
              </w:rPr>
              <w:t>50 – 75 % tekstilnih ručnika na valjku (prema broju rola) koje će ponuditelj dostaviti javnom naručitelju u okviru ugovora mora biti u skladu sa zahtjevima znaka za okoliš EU-a za tekstilne proizvode</w:t>
            </w:r>
            <w:r>
              <w:rPr>
                <w:sz w:val="24"/>
                <w:vertAlign w:val="superscript"/>
              </w:rPr>
              <w:t>2</w:t>
            </w:r>
            <w:r>
              <w:rPr>
                <w:sz w:val="24"/>
                <w:vertAlign w:val="baseline"/>
              </w:rPr>
              <w:t>.</w:t>
            </w:r>
          </w:p>
          <w:p>
            <w:pPr>
              <w:pStyle w:val="TableParagraph"/>
              <w:spacing w:before="10"/>
              <w:ind w:left="0"/>
              <w:rPr>
                <w:sz w:val="44"/>
              </w:rPr>
            </w:pPr>
          </w:p>
          <w:p>
            <w:pPr>
              <w:pStyle w:val="TableParagraph"/>
              <w:spacing w:line="343" w:lineRule="auto"/>
              <w:ind w:right="2729"/>
              <w:rPr>
                <w:sz w:val="24"/>
              </w:rPr>
            </w:pPr>
            <w:r>
              <w:rPr>
                <w:b/>
                <w:sz w:val="24"/>
              </w:rPr>
              <w:t>Napomena</w:t>
            </w:r>
            <w:r>
              <w:rPr>
                <w:sz w:val="24"/>
              </w:rPr>
              <w:t>: Javni naručitelj morat će navesti kako će taj postotak biti procijenjen, prema volumenu ili prema vrijednosti. Iznimke su moguće ako tijela imaju posebne zahtjeve za čišćenje.</w:t>
            </w:r>
          </w:p>
          <w:p>
            <w:pPr>
              <w:pStyle w:val="TableParagraph"/>
              <w:spacing w:before="3"/>
              <w:rPr>
                <w:sz w:val="24"/>
              </w:rPr>
            </w:pPr>
            <w:r>
              <w:rPr>
                <w:sz w:val="24"/>
              </w:rPr>
              <w:t>Iznimke od tih zahtjeva mogu se odobriti pod uvjetom da na tržištu nema dostupnih proizvoda.</w:t>
            </w:r>
          </w:p>
        </w:tc>
      </w:tr>
      <w:tr>
        <w:trPr>
          <w:trHeight w:val="472" w:hRule="atLeast"/>
        </w:trPr>
        <w:tc>
          <w:tcPr>
            <w:tcW w:w="14506" w:type="dxa"/>
          </w:tcPr>
          <w:p>
            <w:pPr>
              <w:pStyle w:val="TableParagraph"/>
              <w:spacing w:before="91"/>
              <w:rPr>
                <w:sz w:val="20"/>
              </w:rPr>
            </w:pPr>
            <w:r>
              <w:rPr>
                <w:position w:val="9"/>
                <w:sz w:val="13"/>
              </w:rPr>
              <w:t>c) </w:t>
            </w:r>
            <w:r>
              <w:rPr>
                <w:sz w:val="20"/>
              </w:rPr>
              <w:t>E i F predstavljaju prag koji određuje dobavljač (TS i MD). Preporuke za njegovu vrijednost navedene su u napomenama s objašnjenjem.</w:t>
            </w:r>
          </w:p>
        </w:tc>
      </w:tr>
    </w:tbl>
    <w:p>
      <w:pPr>
        <w:pStyle w:val="BodyText"/>
        <w:rPr>
          <w:sz w:val="20"/>
        </w:rPr>
      </w:pPr>
    </w:p>
    <w:p>
      <w:pPr>
        <w:pStyle w:val="BodyText"/>
        <w:spacing w:before="5"/>
        <w:rPr>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5826" w:val="left" w:leader="none"/>
              </w:tabs>
              <w:spacing w:line="256" w:lineRule="exact"/>
              <w:ind w:left="4694"/>
              <w:rPr>
                <w:rFonts w:ascii="Arial" w:hAnsi="Arial"/>
                <w:b/>
                <w:sz w:val="24"/>
              </w:rPr>
            </w:pPr>
            <w:r>
              <w:rPr>
                <w:rFonts w:ascii="Arial" w:hAnsi="Arial"/>
                <w:b/>
                <w:sz w:val="24"/>
              </w:rPr>
              <w:t>3.2.5</w:t>
              <w:tab/>
              <w:t>Energetska učinkovitost</w:t>
            </w:r>
            <w:r>
              <w:rPr>
                <w:rFonts w:ascii="Arial" w:hAnsi="Arial"/>
                <w:b/>
                <w:spacing w:val="-1"/>
                <w:sz w:val="24"/>
              </w:rPr>
              <w:t> </w:t>
            </w:r>
            <w:r>
              <w:rPr>
                <w:rFonts w:ascii="Arial" w:hAnsi="Arial"/>
                <w:b/>
                <w:sz w:val="24"/>
              </w:rPr>
              <w:t>usisavača</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4" w:right="1820"/>
              <w:jc w:val="center"/>
              <w:rPr>
                <w:b/>
                <w:sz w:val="24"/>
              </w:rPr>
            </w:pPr>
            <w:r>
              <w:rPr>
                <w:b/>
                <w:sz w:val="24"/>
              </w:rPr>
              <w:t>MJERILA ZA DODJELU</w:t>
            </w:r>
          </w:p>
        </w:tc>
      </w:tr>
      <w:tr>
        <w:trPr>
          <w:trHeight w:val="791" w:hRule="atLeast"/>
        </w:trPr>
        <w:tc>
          <w:tcPr>
            <w:tcW w:w="14506" w:type="dxa"/>
            <w:gridSpan w:val="2"/>
          </w:tcPr>
          <w:p>
            <w:pPr>
              <w:pStyle w:val="TableParagraph"/>
              <w:spacing w:line="273" w:lineRule="exact"/>
              <w:rPr>
                <w:b/>
                <w:sz w:val="24"/>
              </w:rPr>
            </w:pPr>
            <w:r>
              <w:rPr>
                <w:b/>
                <w:sz w:val="24"/>
              </w:rPr>
              <w:t>MD 4. Energetska učinkovitost usisavača</w:t>
            </w:r>
          </w:p>
          <w:p>
            <w:pPr>
              <w:pStyle w:val="TableParagraph"/>
              <w:spacing w:before="115"/>
              <w:rPr>
                <w:i/>
                <w:sz w:val="24"/>
              </w:rPr>
            </w:pPr>
            <w:r>
              <w:rPr>
                <w:i/>
                <w:sz w:val="24"/>
              </w:rPr>
              <w:t>(Isto za osnovna i sveobuhvatna mjerila)</w:t>
            </w:r>
          </w:p>
        </w:tc>
      </w:tr>
    </w:tbl>
    <w:p>
      <w:pPr>
        <w:spacing w:after="0"/>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234" w:hRule="atLeast"/>
        </w:trPr>
        <w:tc>
          <w:tcPr>
            <w:tcW w:w="14506" w:type="dxa"/>
          </w:tcPr>
          <w:p>
            <w:pPr>
              <w:pStyle w:val="TableParagraph"/>
              <w:spacing w:before="8"/>
              <w:ind w:left="0"/>
              <w:rPr>
                <w:sz w:val="33"/>
              </w:rPr>
            </w:pPr>
          </w:p>
          <w:p>
            <w:pPr>
              <w:pStyle w:val="TableParagraph"/>
              <w:ind w:right="93"/>
              <w:jc w:val="both"/>
              <w:rPr>
                <w:sz w:val="24"/>
              </w:rPr>
            </w:pPr>
            <w:r>
              <w:rPr>
                <w:sz w:val="24"/>
              </w:rPr>
              <w:t>Bodovi će biti proporcionalno dodijeljeni ponudama u kojima postotak svih usisavača koji će se upotrebljavati za obavljanje poslova povezanih s ugovorom u vrijeme kupnje pripada barem sljedećim razredima energetske učinkovitosti utvrđenima u Delegiranoj uredbi Komisije (EU) br. 665/2013:</w:t>
            </w:r>
          </w:p>
          <w:p>
            <w:pPr>
              <w:pStyle w:val="TableParagraph"/>
              <w:numPr>
                <w:ilvl w:val="0"/>
                <w:numId w:val="15"/>
              </w:numPr>
              <w:tabs>
                <w:tab w:pos="831" w:val="left" w:leader="none"/>
              </w:tabs>
              <w:spacing w:line="240" w:lineRule="auto" w:before="58" w:after="0"/>
              <w:ind w:left="830" w:right="0" w:hanging="360"/>
              <w:jc w:val="left"/>
              <w:rPr>
                <w:sz w:val="24"/>
              </w:rPr>
            </w:pPr>
            <w:r>
              <w:rPr>
                <w:sz w:val="24"/>
              </w:rPr>
              <w:t>razred A za usisavače kupljene prije 1. rujna</w:t>
            </w:r>
            <w:r>
              <w:rPr>
                <w:spacing w:val="-10"/>
                <w:sz w:val="24"/>
              </w:rPr>
              <w:t> </w:t>
            </w:r>
            <w:r>
              <w:rPr>
                <w:sz w:val="24"/>
              </w:rPr>
              <w:t>2017.</w:t>
            </w:r>
          </w:p>
          <w:p>
            <w:pPr>
              <w:pStyle w:val="TableParagraph"/>
              <w:numPr>
                <w:ilvl w:val="0"/>
                <w:numId w:val="15"/>
              </w:numPr>
              <w:tabs>
                <w:tab w:pos="831" w:val="left" w:leader="none"/>
              </w:tabs>
              <w:spacing w:line="240" w:lineRule="auto" w:before="37" w:after="0"/>
              <w:ind w:left="830" w:right="0" w:hanging="360"/>
              <w:jc w:val="left"/>
              <w:rPr>
                <w:sz w:val="24"/>
              </w:rPr>
            </w:pPr>
            <w:r>
              <w:rPr>
                <w:sz w:val="24"/>
              </w:rPr>
              <w:t>razred A+ za usisavače kupljene nakon 1. rujna</w:t>
            </w:r>
            <w:r>
              <w:rPr>
                <w:spacing w:val="-10"/>
                <w:sz w:val="24"/>
              </w:rPr>
              <w:t> </w:t>
            </w:r>
            <w:r>
              <w:rPr>
                <w:sz w:val="24"/>
              </w:rPr>
              <w:t>2017.</w:t>
            </w:r>
          </w:p>
          <w:p>
            <w:pPr>
              <w:pStyle w:val="TableParagraph"/>
              <w:spacing w:before="6"/>
              <w:ind w:left="0"/>
              <w:rPr>
                <w:sz w:val="29"/>
              </w:rPr>
            </w:pPr>
          </w:p>
          <w:p>
            <w:pPr>
              <w:pStyle w:val="TableParagraph"/>
              <w:spacing w:before="1"/>
              <w:rPr>
                <w:b/>
                <w:sz w:val="24"/>
              </w:rPr>
            </w:pPr>
            <w:r>
              <w:rPr>
                <w:b/>
                <w:sz w:val="24"/>
              </w:rPr>
              <w:t>Provjera:</w:t>
            </w:r>
          </w:p>
          <w:p>
            <w:pPr>
              <w:pStyle w:val="TableParagraph"/>
              <w:spacing w:before="36"/>
              <w:ind w:right="93"/>
              <w:jc w:val="both"/>
              <w:rPr>
                <w:sz w:val="24"/>
              </w:rPr>
            </w:pPr>
            <w:r>
              <w:rPr>
                <w:sz w:val="24"/>
              </w:rPr>
              <w:t>Ponuditelj mora dostaviti popis usisavača koji će se upotrebljavati za izvršenje ugovora i dokumentaciju kojom dokazuje njihovu usklađenost sa zahtjevima.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numPr>
          <w:ilvl w:val="1"/>
          <w:numId w:val="4"/>
        </w:numPr>
        <w:tabs>
          <w:tab w:pos="964" w:val="left" w:leader="none"/>
          <w:tab w:pos="965" w:val="left" w:leader="none"/>
        </w:tabs>
        <w:spacing w:line="240" w:lineRule="auto" w:before="89" w:after="0"/>
        <w:ind w:left="964" w:right="0" w:hanging="852"/>
        <w:jc w:val="left"/>
      </w:pPr>
      <w:bookmarkStart w:name="_TOC_250002" w:id="6"/>
      <w:r>
        <w:rPr/>
        <w:t>Odredbe o izvršenju</w:t>
      </w:r>
      <w:r>
        <w:rPr>
          <w:spacing w:val="-7"/>
        </w:rPr>
        <w:t> </w:t>
      </w:r>
      <w:bookmarkEnd w:id="6"/>
      <w:r>
        <w:rPr/>
        <w:t>ugovora</w:t>
      </w:r>
    </w:p>
    <w:p>
      <w:pPr>
        <w:pStyle w:val="BodyText"/>
        <w:rPr>
          <w:b/>
          <w:sz w:val="20"/>
        </w:rPr>
      </w:pPr>
    </w:p>
    <w:p>
      <w:pPr>
        <w:pStyle w:val="BodyText"/>
        <w:spacing w:before="6" w:after="1"/>
        <w:rPr>
          <w:b/>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5594" w:val="left" w:leader="none"/>
              </w:tabs>
              <w:spacing w:line="256" w:lineRule="exact"/>
              <w:ind w:left="4461"/>
              <w:rPr>
                <w:rFonts w:ascii="Arial" w:hAnsi="Arial"/>
                <w:b/>
                <w:sz w:val="24"/>
              </w:rPr>
            </w:pPr>
            <w:r>
              <w:rPr>
                <w:rFonts w:ascii="Arial" w:hAnsi="Arial"/>
                <w:b/>
                <w:sz w:val="24"/>
              </w:rPr>
              <w:t>3.3.1</w:t>
              <w:tab/>
              <w:t>Sredstva za čišćenje i njihove</w:t>
            </w:r>
            <w:r>
              <w:rPr>
                <w:rFonts w:ascii="Arial" w:hAnsi="Arial"/>
                <w:b/>
                <w:spacing w:val="-2"/>
                <w:sz w:val="24"/>
              </w:rPr>
              <w:t> </w:t>
            </w:r>
            <w:r>
              <w:rPr>
                <w:rFonts w:ascii="Arial" w:hAnsi="Arial"/>
                <w:b/>
                <w:sz w:val="24"/>
              </w:rPr>
              <w:t>primjene</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9"/>
              <w:ind w:left="4833"/>
              <w:rPr>
                <w:b/>
                <w:sz w:val="24"/>
              </w:rPr>
            </w:pPr>
            <w:r>
              <w:rPr>
                <w:b/>
                <w:sz w:val="24"/>
              </w:rPr>
              <w:t>ODREDBE O IZVRŠENJU UGOVORA (OIU)</w:t>
            </w:r>
          </w:p>
        </w:tc>
      </w:tr>
      <w:tr>
        <w:trPr>
          <w:trHeight w:val="398" w:hRule="atLeast"/>
        </w:trPr>
        <w:tc>
          <w:tcPr>
            <w:tcW w:w="14506" w:type="dxa"/>
            <w:gridSpan w:val="2"/>
          </w:tcPr>
          <w:p>
            <w:pPr>
              <w:pStyle w:val="TableParagraph"/>
              <w:spacing w:line="275" w:lineRule="exact"/>
              <w:rPr>
                <w:b/>
                <w:sz w:val="24"/>
              </w:rPr>
            </w:pPr>
            <w:r>
              <w:rPr>
                <w:b/>
                <w:sz w:val="24"/>
              </w:rPr>
              <w:t>OIU 1.1. Upotrijebljena sredstva i pribor za čišćenje</w:t>
            </w:r>
          </w:p>
        </w:tc>
      </w:tr>
    </w:tbl>
    <w:p>
      <w:pPr>
        <w:spacing w:after="0" w:line="275" w:lineRule="exact"/>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2766" w:hRule="atLeast"/>
        </w:trPr>
        <w:tc>
          <w:tcPr>
            <w:tcW w:w="14506" w:type="dxa"/>
          </w:tcPr>
          <w:p>
            <w:pPr>
              <w:pStyle w:val="TableParagraph"/>
              <w:spacing w:line="268" w:lineRule="exact"/>
              <w:rPr>
                <w:i/>
                <w:sz w:val="24"/>
              </w:rPr>
            </w:pPr>
            <w:r>
              <w:rPr>
                <w:i/>
                <w:sz w:val="24"/>
              </w:rPr>
              <w:t>(Isto za osnovna i sveobuhvatna mjerila)</w:t>
            </w:r>
          </w:p>
          <w:p>
            <w:pPr>
              <w:pStyle w:val="TableParagraph"/>
              <w:ind w:left="0"/>
              <w:rPr>
                <w:sz w:val="26"/>
              </w:rPr>
            </w:pPr>
          </w:p>
          <w:p>
            <w:pPr>
              <w:pStyle w:val="TableParagraph"/>
              <w:spacing w:before="217"/>
              <w:rPr>
                <w:sz w:val="24"/>
              </w:rPr>
            </w:pPr>
            <w:r>
              <w:rPr>
                <w:sz w:val="24"/>
              </w:rPr>
              <w:t>Ugovaratelj tijekom trajanja ugovora mora dokumentirati sljedeće aspekte i najmanje dvaput godišnje izvješćivati javnog naručitelja o njima:</w:t>
            </w:r>
          </w:p>
          <w:p>
            <w:pPr>
              <w:pStyle w:val="TableParagraph"/>
              <w:numPr>
                <w:ilvl w:val="0"/>
                <w:numId w:val="16"/>
              </w:numPr>
              <w:tabs>
                <w:tab w:pos="475" w:val="left" w:leader="none"/>
              </w:tabs>
              <w:spacing w:line="240" w:lineRule="auto" w:before="41" w:after="0"/>
              <w:ind w:left="230" w:right="96" w:firstLine="0"/>
              <w:jc w:val="left"/>
              <w:rPr>
                <w:sz w:val="24"/>
              </w:rPr>
            </w:pPr>
            <w:r>
              <w:rPr>
                <w:sz w:val="24"/>
              </w:rPr>
              <w:t>vrsta, omjer razrjeđivanja i volumen kupljenih sredstava za čišćenje koja će se upotrebljavati za pružanje usluga čišćenja, pri čemu treba navesti koji proizvodi ispunjavaju zahtjeve utvrđene u mjerilima TS 1.1., TS 1.2., MD 1.1. ili MD 1.2., prema</w:t>
            </w:r>
            <w:r>
              <w:rPr>
                <w:spacing w:val="-15"/>
                <w:sz w:val="24"/>
              </w:rPr>
              <w:t> </w:t>
            </w:r>
            <w:r>
              <w:rPr>
                <w:sz w:val="24"/>
              </w:rPr>
              <w:t>potrebi</w:t>
            </w:r>
          </w:p>
          <w:p>
            <w:pPr>
              <w:pStyle w:val="TableParagraph"/>
              <w:numPr>
                <w:ilvl w:val="0"/>
                <w:numId w:val="16"/>
              </w:numPr>
              <w:tabs>
                <w:tab w:pos="497" w:val="left" w:leader="none"/>
              </w:tabs>
              <w:spacing w:line="240" w:lineRule="auto" w:before="38" w:after="0"/>
              <w:ind w:left="230" w:right="93" w:firstLine="0"/>
              <w:jc w:val="left"/>
              <w:rPr>
                <w:sz w:val="24"/>
              </w:rPr>
            </w:pPr>
            <w:r>
              <w:rPr>
                <w:sz w:val="24"/>
              </w:rPr>
              <w:t>vrsta i količina sredstava za čišćenje koja će se upotrebljavati za pružanje usluga čišćenja, pri čemu treba navesti koji proizvodi ispunjavaju zahtjeve utvrđene u mjerilima TS 2.1., TS 2.2., MD 2.1. ili MD 2.2., prema</w:t>
            </w:r>
            <w:r>
              <w:rPr>
                <w:spacing w:val="-5"/>
                <w:sz w:val="24"/>
              </w:rPr>
              <w:t> </w:t>
            </w:r>
            <w:r>
              <w:rPr>
                <w:sz w:val="24"/>
              </w:rPr>
              <w:t>potrebi.</w:t>
            </w:r>
          </w:p>
          <w:p>
            <w:pPr>
              <w:pStyle w:val="TableParagraph"/>
              <w:spacing w:before="120"/>
              <w:rPr>
                <w:sz w:val="24"/>
              </w:rPr>
            </w:pPr>
            <w:r>
              <w:rPr>
                <w:sz w:val="24"/>
              </w:rPr>
              <w:t>Javni naručitelj može utvrditi pravila za primjenu sankcija za nepoštovanje obveza.</w:t>
            </w:r>
          </w:p>
        </w:tc>
      </w:tr>
      <w:tr>
        <w:trPr>
          <w:trHeight w:val="2534" w:hRule="atLeast"/>
        </w:trPr>
        <w:tc>
          <w:tcPr>
            <w:tcW w:w="14506" w:type="dxa"/>
          </w:tcPr>
          <w:p>
            <w:pPr>
              <w:pStyle w:val="TableParagraph"/>
              <w:spacing w:line="275" w:lineRule="exact"/>
              <w:rPr>
                <w:b/>
                <w:sz w:val="24"/>
              </w:rPr>
            </w:pPr>
            <w:r>
              <w:rPr>
                <w:b/>
                <w:sz w:val="24"/>
              </w:rPr>
              <w:t>OIU 1.2. Doziranje sredstva za čišćenje</w:t>
            </w:r>
          </w:p>
          <w:p>
            <w:pPr>
              <w:pStyle w:val="TableParagraph"/>
              <w:spacing w:before="115"/>
              <w:rPr>
                <w:i/>
                <w:sz w:val="24"/>
              </w:rPr>
            </w:pPr>
            <w:r>
              <w:rPr>
                <w:i/>
                <w:sz w:val="24"/>
              </w:rPr>
              <w:t>(Isto za osnovna i sveobuhvatna mjerila)</w:t>
            </w:r>
          </w:p>
          <w:p>
            <w:pPr>
              <w:pStyle w:val="TableParagraph"/>
              <w:ind w:left="0"/>
              <w:rPr>
                <w:sz w:val="26"/>
              </w:rPr>
            </w:pPr>
          </w:p>
          <w:p>
            <w:pPr>
              <w:pStyle w:val="TableParagraph"/>
              <w:spacing w:before="217"/>
              <w:ind w:right="96"/>
              <w:jc w:val="both"/>
              <w:rPr>
                <w:sz w:val="24"/>
              </w:rPr>
            </w:pPr>
            <w:r>
              <w:rPr>
                <w:sz w:val="24"/>
              </w:rPr>
              <w:t>Ugovaratelj mora osoblju koje obavlja poslove čišćenja staviti na raspolaganje odgovarajuću opremu za doziranje i razrjeđivanje sredstava za čišćenje koja se upotrebljavaju (npr. automatske raspršivače, mjerne posude/poklopce, ručne sisaljke, štrcaljke), ali i odgovarajuće upute za ispravno doziranje i razrjeđivanje, bilo na lokaciji čišćenja ili u poslovnom prostoru ugovaratelja, prema potrebi.</w:t>
            </w:r>
          </w:p>
          <w:p>
            <w:pPr>
              <w:pStyle w:val="TableParagraph"/>
              <w:spacing w:before="120"/>
              <w:jc w:val="both"/>
              <w:rPr>
                <w:sz w:val="24"/>
              </w:rPr>
            </w:pPr>
            <w:r>
              <w:rPr>
                <w:sz w:val="24"/>
              </w:rPr>
              <w:t>Javni naručitelj može utvrditi pravila za primjenu sankcija za nepoštovanje obveza.</w:t>
            </w:r>
          </w:p>
        </w:tc>
      </w:tr>
    </w:tbl>
    <w:p>
      <w:pPr>
        <w:pStyle w:val="BodyText"/>
        <w:rPr>
          <w:sz w:val="20"/>
        </w:rPr>
      </w:pPr>
    </w:p>
    <w:p>
      <w:pPr>
        <w:pStyle w:val="BodyText"/>
        <w:spacing w:before="5"/>
        <w:rPr>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6993" w:val="left" w:leader="none"/>
              </w:tabs>
              <w:spacing w:line="256" w:lineRule="exact"/>
              <w:ind w:left="5860"/>
              <w:rPr>
                <w:rFonts w:ascii="Arial"/>
                <w:b/>
                <w:sz w:val="24"/>
              </w:rPr>
            </w:pPr>
            <w:r>
              <w:rPr>
                <w:rFonts w:ascii="Arial"/>
                <w:b/>
                <w:sz w:val="24"/>
              </w:rPr>
              <w:t>3.3.2</w:t>
              <w:tab/>
              <w:t>Obuka</w:t>
            </w:r>
            <w:r>
              <w:rPr>
                <w:rFonts w:ascii="Arial"/>
                <w:b/>
                <w:spacing w:val="-1"/>
                <w:sz w:val="24"/>
              </w:rPr>
              <w:t> </w:t>
            </w:r>
            <w:r>
              <w:rPr>
                <w:rFonts w:ascii="Arial"/>
                <w:b/>
                <w:sz w:val="24"/>
              </w:rPr>
              <w:t>osoblja</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3" w:right="1822"/>
              <w:jc w:val="center"/>
              <w:rPr>
                <w:b/>
                <w:sz w:val="24"/>
              </w:rPr>
            </w:pPr>
            <w:r>
              <w:rPr>
                <w:b/>
                <w:sz w:val="24"/>
              </w:rPr>
              <w:t>ODREDBE O IZVRŠENJU UGOVORA</w:t>
            </w:r>
          </w:p>
        </w:tc>
      </w:tr>
      <w:tr>
        <w:trPr>
          <w:trHeight w:val="791" w:hRule="atLeast"/>
        </w:trPr>
        <w:tc>
          <w:tcPr>
            <w:tcW w:w="14506" w:type="dxa"/>
            <w:gridSpan w:val="2"/>
          </w:tcPr>
          <w:p>
            <w:pPr>
              <w:pStyle w:val="TableParagraph"/>
              <w:spacing w:line="273" w:lineRule="exact"/>
              <w:rPr>
                <w:b/>
                <w:sz w:val="24"/>
              </w:rPr>
            </w:pPr>
            <w:r>
              <w:rPr>
                <w:b/>
                <w:sz w:val="24"/>
              </w:rPr>
              <w:t>OIU 2. Obuka osoblja</w:t>
            </w:r>
          </w:p>
          <w:p>
            <w:pPr>
              <w:pStyle w:val="TableParagraph"/>
              <w:spacing w:before="115"/>
              <w:rPr>
                <w:i/>
                <w:sz w:val="24"/>
              </w:rPr>
            </w:pPr>
            <w:r>
              <w:rPr>
                <w:i/>
                <w:sz w:val="24"/>
              </w:rPr>
              <w:t>(Isto za osnovna i sveobuhvatna mjerila)</w:t>
            </w:r>
          </w:p>
        </w:tc>
      </w:tr>
    </w:tbl>
    <w:p>
      <w:pPr>
        <w:spacing w:after="0"/>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7434" w:hRule="atLeast"/>
        </w:trPr>
        <w:tc>
          <w:tcPr>
            <w:tcW w:w="14506" w:type="dxa"/>
          </w:tcPr>
          <w:p>
            <w:pPr>
              <w:pStyle w:val="TableParagraph"/>
              <w:spacing w:before="8"/>
              <w:ind w:left="0"/>
              <w:rPr>
                <w:sz w:val="33"/>
              </w:rPr>
            </w:pPr>
          </w:p>
          <w:p>
            <w:pPr>
              <w:pStyle w:val="TableParagraph"/>
              <w:rPr>
                <w:sz w:val="24"/>
              </w:rPr>
            </w:pPr>
            <w:r>
              <w:rPr>
                <w:sz w:val="24"/>
              </w:rPr>
              <w:t>Ugovaratelj tijekom trajanja ugovora mora u okviru ugovora provoditi unutarnji program obuke osoblja ili osoblju pružiti način za sudjelovanje u vanjskim programima obuke koji obuhvaćaju teme navedene u nastavku, ako su relevantni za poslove koje članovi osoblja obavljaju.</w:t>
            </w:r>
          </w:p>
          <w:p>
            <w:pPr>
              <w:pStyle w:val="TableParagraph"/>
              <w:spacing w:before="10"/>
              <w:ind w:left="0"/>
              <w:rPr>
                <w:sz w:val="30"/>
              </w:rPr>
            </w:pPr>
          </w:p>
          <w:p>
            <w:pPr>
              <w:pStyle w:val="TableParagraph"/>
              <w:rPr>
                <w:sz w:val="24"/>
              </w:rPr>
            </w:pPr>
            <w:r>
              <w:rPr>
                <w:sz w:val="24"/>
                <w:u w:val="single"/>
              </w:rPr>
              <w:t>Sredstva za čišćenje:</w:t>
            </w:r>
          </w:p>
          <w:p>
            <w:pPr>
              <w:pStyle w:val="TableParagraph"/>
              <w:numPr>
                <w:ilvl w:val="0"/>
                <w:numId w:val="17"/>
              </w:numPr>
              <w:tabs>
                <w:tab w:pos="291" w:val="left" w:leader="none"/>
              </w:tabs>
              <w:spacing w:line="240" w:lineRule="auto" w:before="120" w:after="0"/>
              <w:ind w:left="110" w:right="0" w:firstLine="0"/>
              <w:jc w:val="left"/>
              <w:rPr>
                <w:sz w:val="24"/>
              </w:rPr>
            </w:pPr>
            <w:r>
              <w:rPr>
                <w:sz w:val="24"/>
              </w:rPr>
              <w:t>Osoblje mora biti osposobljeno za ispravno doziranje sredstava za svaki posao</w:t>
            </w:r>
            <w:r>
              <w:rPr>
                <w:spacing w:val="-10"/>
                <w:sz w:val="24"/>
              </w:rPr>
              <w:t> </w:t>
            </w:r>
            <w:r>
              <w:rPr>
                <w:sz w:val="24"/>
              </w:rPr>
              <w:t>čišćenja.</w:t>
            </w:r>
          </w:p>
          <w:p>
            <w:pPr>
              <w:pStyle w:val="TableParagraph"/>
              <w:numPr>
                <w:ilvl w:val="0"/>
                <w:numId w:val="17"/>
              </w:numPr>
              <w:tabs>
                <w:tab w:pos="301" w:val="left" w:leader="none"/>
              </w:tabs>
              <w:spacing w:line="240" w:lineRule="auto" w:before="120" w:after="0"/>
              <w:ind w:left="110" w:right="94" w:firstLine="0"/>
              <w:jc w:val="left"/>
              <w:rPr>
                <w:sz w:val="24"/>
              </w:rPr>
            </w:pPr>
            <w:r>
              <w:rPr>
                <w:sz w:val="24"/>
              </w:rPr>
              <w:t>Osoblje mora biti osposobljeno za primjenu ispravnog omjera razrjeđivanja za nerazrijeđena sredstva za čišćenje te za ispravnu upotrebu opreme za</w:t>
            </w:r>
            <w:r>
              <w:rPr>
                <w:spacing w:val="-2"/>
                <w:sz w:val="24"/>
              </w:rPr>
              <w:t> </w:t>
            </w:r>
            <w:r>
              <w:rPr>
                <w:sz w:val="24"/>
              </w:rPr>
              <w:t>doziranje.</w:t>
            </w:r>
          </w:p>
          <w:p>
            <w:pPr>
              <w:pStyle w:val="TableParagraph"/>
              <w:numPr>
                <w:ilvl w:val="0"/>
                <w:numId w:val="17"/>
              </w:numPr>
              <w:tabs>
                <w:tab w:pos="291" w:val="left" w:leader="none"/>
              </w:tabs>
              <w:spacing w:line="240" w:lineRule="auto" w:before="120" w:after="0"/>
              <w:ind w:left="290" w:right="0" w:hanging="180"/>
              <w:jc w:val="left"/>
              <w:rPr>
                <w:sz w:val="24"/>
              </w:rPr>
            </w:pPr>
            <w:r>
              <w:rPr>
                <w:sz w:val="24"/>
              </w:rPr>
              <w:t>Osoblje mora biti osposobljeno za ispravnu pohranu sredstava za</w:t>
            </w:r>
            <w:r>
              <w:rPr>
                <w:spacing w:val="-7"/>
                <w:sz w:val="24"/>
              </w:rPr>
              <w:t> </w:t>
            </w:r>
            <w:r>
              <w:rPr>
                <w:sz w:val="24"/>
              </w:rPr>
              <w:t>čišćenje.</w:t>
            </w:r>
          </w:p>
          <w:p>
            <w:pPr>
              <w:pStyle w:val="TableParagraph"/>
              <w:numPr>
                <w:ilvl w:val="0"/>
                <w:numId w:val="17"/>
              </w:numPr>
              <w:tabs>
                <w:tab w:pos="291" w:val="left" w:leader="none"/>
              </w:tabs>
              <w:spacing w:line="240" w:lineRule="auto" w:before="120" w:after="0"/>
              <w:ind w:left="110" w:right="95" w:firstLine="0"/>
              <w:jc w:val="left"/>
              <w:rPr>
                <w:sz w:val="24"/>
              </w:rPr>
            </w:pPr>
            <w:r>
              <w:rPr>
                <w:sz w:val="24"/>
              </w:rPr>
              <w:t>Obuka mora obuhvaćati maksimalno smanjenje broja sredstava za čišćenje koja se upotrebljavaju kako bi se na najmanju moguću mjeru sveo rizik prekomjerne i pogrešne upotrebe tih sredstava za</w:t>
            </w:r>
            <w:r>
              <w:rPr>
                <w:spacing w:val="-9"/>
                <w:sz w:val="24"/>
              </w:rPr>
              <w:t> </w:t>
            </w:r>
            <w:r>
              <w:rPr>
                <w:sz w:val="24"/>
              </w:rPr>
              <w:t>čišćenje.</w:t>
            </w:r>
          </w:p>
          <w:p>
            <w:pPr>
              <w:pStyle w:val="TableParagraph"/>
              <w:spacing w:before="120"/>
              <w:rPr>
                <w:sz w:val="24"/>
              </w:rPr>
            </w:pPr>
            <w:r>
              <w:rPr>
                <w:sz w:val="24"/>
                <w:u w:val="single"/>
              </w:rPr>
              <w:t>Štednja energije:</w:t>
            </w:r>
          </w:p>
          <w:p>
            <w:pPr>
              <w:pStyle w:val="TableParagraph"/>
              <w:numPr>
                <w:ilvl w:val="0"/>
                <w:numId w:val="17"/>
              </w:numPr>
              <w:tabs>
                <w:tab w:pos="339" w:val="left" w:leader="none"/>
              </w:tabs>
              <w:spacing w:line="240" w:lineRule="auto" w:before="120" w:after="0"/>
              <w:ind w:left="110" w:right="97" w:firstLine="0"/>
              <w:jc w:val="left"/>
              <w:rPr>
                <w:sz w:val="24"/>
              </w:rPr>
            </w:pPr>
            <w:r>
              <w:rPr>
                <w:sz w:val="24"/>
              </w:rPr>
              <w:t>Osoblje mora biti osposobljeno za upotrebu nezagrijane vode za razrjeđivanje sredstava za čišćenje, osim ako je njihov proizvođač naveo drugačije.</w:t>
            </w:r>
          </w:p>
          <w:p>
            <w:pPr>
              <w:pStyle w:val="TableParagraph"/>
              <w:numPr>
                <w:ilvl w:val="0"/>
                <w:numId w:val="17"/>
              </w:numPr>
              <w:tabs>
                <w:tab w:pos="291" w:val="left" w:leader="none"/>
              </w:tabs>
              <w:spacing w:line="240" w:lineRule="auto" w:before="120" w:after="0"/>
              <w:ind w:left="290" w:right="0" w:hanging="180"/>
              <w:jc w:val="left"/>
              <w:rPr>
                <w:sz w:val="24"/>
              </w:rPr>
            </w:pPr>
            <w:r>
              <w:rPr>
                <w:sz w:val="24"/>
              </w:rPr>
              <w:t>Prema potrebi, osoblje mora biti osposobljeno za primjenu odgovarajućeg ciklusa i temperature za industrijske i kućanske perilice</w:t>
            </w:r>
            <w:r>
              <w:rPr>
                <w:spacing w:val="-17"/>
                <w:sz w:val="24"/>
              </w:rPr>
              <w:t> </w:t>
            </w:r>
            <w:r>
              <w:rPr>
                <w:sz w:val="24"/>
              </w:rPr>
              <w:t>rublja.</w:t>
            </w:r>
          </w:p>
          <w:p>
            <w:pPr>
              <w:pStyle w:val="TableParagraph"/>
              <w:numPr>
                <w:ilvl w:val="0"/>
                <w:numId w:val="17"/>
              </w:numPr>
              <w:tabs>
                <w:tab w:pos="291" w:val="left" w:leader="none"/>
              </w:tabs>
              <w:spacing w:line="343" w:lineRule="auto" w:before="121" w:after="0"/>
              <w:ind w:left="110" w:right="5566" w:firstLine="0"/>
              <w:jc w:val="left"/>
              <w:rPr>
                <w:sz w:val="24"/>
              </w:rPr>
            </w:pPr>
            <w:r>
              <w:rPr>
                <w:sz w:val="24"/>
              </w:rPr>
              <w:t>Prema potrebi, osoblje mora biti upućeno da nakon završetka svojih poslova ugasi</w:t>
            </w:r>
            <w:r>
              <w:rPr>
                <w:spacing w:val="-28"/>
                <w:sz w:val="24"/>
              </w:rPr>
              <w:t> </w:t>
            </w:r>
            <w:r>
              <w:rPr>
                <w:sz w:val="24"/>
              </w:rPr>
              <w:t>svjetla.</w:t>
            </w:r>
            <w:r>
              <w:rPr>
                <w:sz w:val="24"/>
                <w:u w:val="single"/>
              </w:rPr>
              <w:t> Štednja</w:t>
            </w:r>
            <w:r>
              <w:rPr>
                <w:spacing w:val="-2"/>
                <w:sz w:val="24"/>
                <w:u w:val="single"/>
              </w:rPr>
              <w:t> </w:t>
            </w:r>
            <w:r>
              <w:rPr>
                <w:sz w:val="24"/>
                <w:u w:val="single"/>
              </w:rPr>
              <w:t>vode:</w:t>
            </w:r>
          </w:p>
          <w:p>
            <w:pPr>
              <w:pStyle w:val="TableParagraph"/>
              <w:numPr>
                <w:ilvl w:val="0"/>
                <w:numId w:val="17"/>
              </w:numPr>
              <w:tabs>
                <w:tab w:pos="341" w:val="left" w:leader="none"/>
              </w:tabs>
              <w:spacing w:line="240" w:lineRule="auto" w:before="2" w:after="0"/>
              <w:ind w:left="110" w:right="92" w:firstLine="0"/>
              <w:jc w:val="left"/>
              <w:rPr>
                <w:sz w:val="24"/>
              </w:rPr>
            </w:pPr>
            <w:r>
              <w:rPr>
                <w:sz w:val="24"/>
              </w:rPr>
              <w:t>Osoblje mora biti osposobljeno za upotrebu proizvoda od mikrovlakana, prema potrebi, kako bi se maksimalno smanjila potrošnja vode i sredstava za</w:t>
            </w:r>
            <w:r>
              <w:rPr>
                <w:spacing w:val="-3"/>
                <w:sz w:val="24"/>
              </w:rPr>
              <w:t> </w:t>
            </w:r>
            <w:r>
              <w:rPr>
                <w:sz w:val="24"/>
              </w:rPr>
              <w:t>čišćenje.</w:t>
            </w:r>
          </w:p>
          <w:p>
            <w:pPr>
              <w:pStyle w:val="TableParagraph"/>
              <w:spacing w:before="120"/>
              <w:rPr>
                <w:sz w:val="24"/>
              </w:rPr>
            </w:pPr>
            <w:r>
              <w:rPr>
                <w:sz w:val="24"/>
                <w:u w:val="single"/>
              </w:rPr>
              <w:t>Otpad:</w:t>
            </w:r>
          </w:p>
          <w:p>
            <w:pPr>
              <w:pStyle w:val="TableParagraph"/>
              <w:numPr>
                <w:ilvl w:val="0"/>
                <w:numId w:val="17"/>
              </w:numPr>
              <w:tabs>
                <w:tab w:pos="305" w:val="left" w:leader="none"/>
              </w:tabs>
              <w:spacing w:line="264" w:lineRule="exact" w:before="120" w:after="0"/>
              <w:ind w:left="304" w:right="0" w:hanging="194"/>
              <w:jc w:val="left"/>
              <w:rPr>
                <w:sz w:val="24"/>
              </w:rPr>
            </w:pPr>
            <w:r>
              <w:rPr>
                <w:sz w:val="24"/>
              </w:rPr>
              <w:t>Osoblje</w:t>
            </w:r>
            <w:r>
              <w:rPr>
                <w:spacing w:val="13"/>
                <w:sz w:val="24"/>
              </w:rPr>
              <w:t> </w:t>
            </w:r>
            <w:r>
              <w:rPr>
                <w:sz w:val="24"/>
              </w:rPr>
              <w:t>mora</w:t>
            </w:r>
            <w:r>
              <w:rPr>
                <w:spacing w:val="13"/>
                <w:sz w:val="24"/>
              </w:rPr>
              <w:t> </w:t>
            </w:r>
            <w:r>
              <w:rPr>
                <w:sz w:val="24"/>
              </w:rPr>
              <w:t>biti</w:t>
            </w:r>
            <w:r>
              <w:rPr>
                <w:spacing w:val="14"/>
                <w:sz w:val="24"/>
              </w:rPr>
              <w:t> </w:t>
            </w:r>
            <w:r>
              <w:rPr>
                <w:sz w:val="24"/>
              </w:rPr>
              <w:t>osposobljeno</w:t>
            </w:r>
            <w:r>
              <w:rPr>
                <w:spacing w:val="14"/>
                <w:sz w:val="24"/>
              </w:rPr>
              <w:t> </w:t>
            </w:r>
            <w:r>
              <w:rPr>
                <w:sz w:val="24"/>
              </w:rPr>
              <w:t>za</w:t>
            </w:r>
            <w:r>
              <w:rPr>
                <w:spacing w:val="14"/>
                <w:sz w:val="24"/>
              </w:rPr>
              <w:t> </w:t>
            </w:r>
            <w:r>
              <w:rPr>
                <w:sz w:val="24"/>
              </w:rPr>
              <w:t>upotrebu</w:t>
            </w:r>
            <w:r>
              <w:rPr>
                <w:spacing w:val="16"/>
                <w:sz w:val="24"/>
              </w:rPr>
              <w:t> </w:t>
            </w:r>
            <w:r>
              <w:rPr>
                <w:sz w:val="24"/>
              </w:rPr>
              <w:t>trajnog</w:t>
            </w:r>
            <w:r>
              <w:rPr>
                <w:spacing w:val="12"/>
                <w:sz w:val="24"/>
              </w:rPr>
              <w:t> </w:t>
            </w:r>
            <w:r>
              <w:rPr>
                <w:sz w:val="24"/>
              </w:rPr>
              <w:t>pribora</w:t>
            </w:r>
            <w:r>
              <w:rPr>
                <w:spacing w:val="13"/>
                <w:sz w:val="24"/>
              </w:rPr>
              <w:t> </w:t>
            </w:r>
            <w:r>
              <w:rPr>
                <w:sz w:val="24"/>
              </w:rPr>
              <w:t>za</w:t>
            </w:r>
            <w:r>
              <w:rPr>
                <w:spacing w:val="13"/>
                <w:sz w:val="24"/>
              </w:rPr>
              <w:t> </w:t>
            </w:r>
            <w:r>
              <w:rPr>
                <w:sz w:val="24"/>
              </w:rPr>
              <w:t>čišćenje</w:t>
            </w:r>
            <w:r>
              <w:rPr>
                <w:spacing w:val="17"/>
                <w:sz w:val="24"/>
              </w:rPr>
              <w:t> </w:t>
            </w:r>
            <w:r>
              <w:rPr>
                <w:sz w:val="24"/>
              </w:rPr>
              <w:t>koji</w:t>
            </w:r>
            <w:r>
              <w:rPr>
                <w:spacing w:val="13"/>
                <w:sz w:val="24"/>
              </w:rPr>
              <w:t> </w:t>
            </w:r>
            <w:r>
              <w:rPr>
                <w:sz w:val="24"/>
              </w:rPr>
              <w:t>se</w:t>
            </w:r>
            <w:r>
              <w:rPr>
                <w:spacing w:val="14"/>
                <w:sz w:val="24"/>
              </w:rPr>
              <w:t> </w:t>
            </w:r>
            <w:r>
              <w:rPr>
                <w:sz w:val="24"/>
              </w:rPr>
              <w:t>može</w:t>
            </w:r>
            <w:r>
              <w:rPr>
                <w:spacing w:val="14"/>
                <w:sz w:val="24"/>
              </w:rPr>
              <w:t> </w:t>
            </w:r>
            <w:r>
              <w:rPr>
                <w:sz w:val="24"/>
              </w:rPr>
              <w:t>upotrijebiti</w:t>
            </w:r>
            <w:r>
              <w:rPr>
                <w:spacing w:val="14"/>
                <w:sz w:val="24"/>
              </w:rPr>
              <w:t> </w:t>
            </w:r>
            <w:r>
              <w:rPr>
                <w:sz w:val="24"/>
              </w:rPr>
              <w:t>više</w:t>
            </w:r>
            <w:r>
              <w:rPr>
                <w:spacing w:val="13"/>
                <w:sz w:val="24"/>
              </w:rPr>
              <w:t> </w:t>
            </w:r>
            <w:r>
              <w:rPr>
                <w:sz w:val="24"/>
              </w:rPr>
              <w:t>puta</w:t>
            </w:r>
            <w:r>
              <w:rPr>
                <w:spacing w:val="14"/>
                <w:sz w:val="24"/>
              </w:rPr>
              <w:t> </w:t>
            </w:r>
            <w:r>
              <w:rPr>
                <w:sz w:val="24"/>
              </w:rPr>
              <w:t>te</w:t>
            </w:r>
            <w:r>
              <w:rPr>
                <w:spacing w:val="14"/>
                <w:sz w:val="24"/>
              </w:rPr>
              <w:t> </w:t>
            </w:r>
            <w:r>
              <w:rPr>
                <w:sz w:val="24"/>
              </w:rPr>
              <w:t>za</w:t>
            </w:r>
            <w:r>
              <w:rPr>
                <w:spacing w:val="14"/>
                <w:sz w:val="24"/>
              </w:rPr>
              <w:t> </w:t>
            </w:r>
            <w:r>
              <w:rPr>
                <w:sz w:val="24"/>
              </w:rPr>
              <w:t>maksimalno</w:t>
            </w:r>
            <w:r>
              <w:rPr>
                <w:spacing w:val="13"/>
                <w:sz w:val="24"/>
              </w:rPr>
              <w:t> </w:t>
            </w:r>
            <w:r>
              <w:rPr>
                <w:sz w:val="24"/>
              </w:rPr>
              <w:t>smanjenje</w:t>
            </w:r>
            <w:r>
              <w:rPr>
                <w:spacing w:val="14"/>
                <w:sz w:val="24"/>
              </w:rPr>
              <w:t> </w:t>
            </w:r>
            <w:r>
              <w:rPr>
                <w:sz w:val="24"/>
              </w:rPr>
              <w:t>upotrebe</w:t>
            </w:r>
          </w:p>
        </w:tc>
      </w:tr>
    </w:tbl>
    <w:p>
      <w:pPr>
        <w:spacing w:after="0" w:line="264" w:lineRule="exact"/>
        <w:jc w:val="left"/>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7396" w:hRule="atLeast"/>
        </w:trPr>
        <w:tc>
          <w:tcPr>
            <w:tcW w:w="14506" w:type="dxa"/>
          </w:tcPr>
          <w:p>
            <w:pPr>
              <w:pStyle w:val="TableParagraph"/>
              <w:spacing w:line="268" w:lineRule="exact"/>
              <w:rPr>
                <w:sz w:val="24"/>
              </w:rPr>
            </w:pPr>
            <w:r>
              <w:rPr>
                <w:sz w:val="24"/>
              </w:rPr>
              <w:t>jednokratnog pribora za čišćenje (npr. rukavica), kad se time ne ugrožava sigurnost osoblja niti se krše higijenski zahtjevi.</w:t>
            </w:r>
          </w:p>
          <w:p>
            <w:pPr>
              <w:pStyle w:val="TableParagraph"/>
              <w:numPr>
                <w:ilvl w:val="0"/>
                <w:numId w:val="18"/>
              </w:numPr>
              <w:tabs>
                <w:tab w:pos="291" w:val="left" w:leader="none"/>
              </w:tabs>
              <w:spacing w:line="240" w:lineRule="auto" w:before="120" w:after="0"/>
              <w:ind w:left="110" w:right="0" w:firstLine="0"/>
              <w:jc w:val="left"/>
              <w:rPr>
                <w:sz w:val="24"/>
              </w:rPr>
            </w:pPr>
            <w:r>
              <w:rPr>
                <w:sz w:val="24"/>
              </w:rPr>
              <w:t>Osoblje mora biti osposobljeno za ispravno odlaganje otpadne</w:t>
            </w:r>
            <w:r>
              <w:rPr>
                <w:spacing w:val="-6"/>
                <w:sz w:val="24"/>
              </w:rPr>
              <w:t> </w:t>
            </w:r>
            <w:r>
              <w:rPr>
                <w:sz w:val="24"/>
              </w:rPr>
              <w:t>vode.</w:t>
            </w:r>
          </w:p>
          <w:p>
            <w:pPr>
              <w:pStyle w:val="TableParagraph"/>
              <w:numPr>
                <w:ilvl w:val="0"/>
                <w:numId w:val="18"/>
              </w:numPr>
              <w:tabs>
                <w:tab w:pos="341" w:val="left" w:leader="none"/>
              </w:tabs>
              <w:spacing w:line="240" w:lineRule="auto" w:before="120" w:after="0"/>
              <w:ind w:left="110" w:right="97" w:firstLine="0"/>
              <w:jc w:val="left"/>
              <w:rPr>
                <w:sz w:val="24"/>
              </w:rPr>
            </w:pPr>
            <w:r>
              <w:rPr>
                <w:sz w:val="24"/>
              </w:rPr>
              <w:t>Osoblje mora proći posebnu obuku za razvrstavanje otpada za sav otpad koji nastaje tijekom aktivnosti čišćenja. Obuka mora obuhvaćati gospodarenje krutim otpadom u poslovnom prostoru poduzeća i na lokacijama</w:t>
            </w:r>
            <w:r>
              <w:rPr>
                <w:spacing w:val="-6"/>
                <w:sz w:val="24"/>
              </w:rPr>
              <w:t> </w:t>
            </w:r>
            <w:r>
              <w:rPr>
                <w:sz w:val="24"/>
              </w:rPr>
              <w:t>čišćenja.</w:t>
            </w:r>
          </w:p>
          <w:p>
            <w:pPr>
              <w:pStyle w:val="TableParagraph"/>
              <w:spacing w:before="120"/>
              <w:rPr>
                <w:sz w:val="24"/>
              </w:rPr>
            </w:pPr>
            <w:r>
              <w:rPr>
                <w:sz w:val="24"/>
                <w:u w:val="single"/>
              </w:rPr>
              <w:t>Zdravlje i sigurnost:</w:t>
            </w:r>
          </w:p>
          <w:p>
            <w:pPr>
              <w:pStyle w:val="TableParagraph"/>
              <w:numPr>
                <w:ilvl w:val="0"/>
                <w:numId w:val="18"/>
              </w:numPr>
              <w:tabs>
                <w:tab w:pos="295" w:val="left" w:leader="none"/>
              </w:tabs>
              <w:spacing w:line="240" w:lineRule="auto" w:before="120" w:after="0"/>
              <w:ind w:left="110" w:right="91" w:firstLine="0"/>
              <w:jc w:val="left"/>
              <w:rPr>
                <w:sz w:val="24"/>
              </w:rPr>
            </w:pPr>
            <w:r>
              <w:rPr>
                <w:sz w:val="24"/>
              </w:rPr>
              <w:t>Osoblje mora biti informirano o pitanjima zdravlja, sigurnosti i okoliša povezanima s poslovima čišćenja te se treba poticati na primjenu najboljih praksi. To mora uključivati informacije</w:t>
            </w:r>
            <w:r>
              <w:rPr>
                <w:spacing w:val="-3"/>
                <w:sz w:val="24"/>
              </w:rPr>
              <w:t> </w:t>
            </w:r>
            <w:r>
              <w:rPr>
                <w:sz w:val="24"/>
              </w:rPr>
              <w:t>o:</w:t>
            </w:r>
          </w:p>
          <w:p>
            <w:pPr>
              <w:pStyle w:val="TableParagraph"/>
              <w:numPr>
                <w:ilvl w:val="1"/>
                <w:numId w:val="18"/>
              </w:numPr>
              <w:tabs>
                <w:tab w:pos="963" w:val="left" w:leader="none"/>
              </w:tabs>
              <w:spacing w:line="240" w:lineRule="auto" w:before="120" w:after="0"/>
              <w:ind w:left="962" w:right="0" w:hanging="144"/>
              <w:jc w:val="left"/>
              <w:rPr>
                <w:sz w:val="24"/>
              </w:rPr>
            </w:pPr>
            <w:r>
              <w:rPr>
                <w:sz w:val="24"/>
              </w:rPr>
              <w:t>sigurnosno-tehničkim listovima i rukovanju</w:t>
            </w:r>
            <w:r>
              <w:rPr>
                <w:spacing w:val="-2"/>
                <w:sz w:val="24"/>
              </w:rPr>
              <w:t> </w:t>
            </w:r>
            <w:r>
              <w:rPr>
                <w:sz w:val="24"/>
              </w:rPr>
              <w:t>kemikalijama</w:t>
            </w:r>
          </w:p>
          <w:p>
            <w:pPr>
              <w:pStyle w:val="TableParagraph"/>
              <w:numPr>
                <w:ilvl w:val="1"/>
                <w:numId w:val="18"/>
              </w:numPr>
              <w:tabs>
                <w:tab w:pos="963" w:val="left" w:leader="none"/>
              </w:tabs>
              <w:spacing w:line="240" w:lineRule="auto" w:before="120" w:after="0"/>
              <w:ind w:left="962" w:right="0" w:hanging="144"/>
              <w:jc w:val="left"/>
              <w:rPr>
                <w:sz w:val="24"/>
              </w:rPr>
            </w:pPr>
            <w:r>
              <w:rPr>
                <w:sz w:val="24"/>
              </w:rPr>
              <w:t>ergonomiji i mjerodavnom nacionalnom zakonodavstvu o zdravlju i sigurnosti na</w:t>
            </w:r>
            <w:r>
              <w:rPr>
                <w:spacing w:val="-3"/>
                <w:sz w:val="24"/>
              </w:rPr>
              <w:t> </w:t>
            </w:r>
            <w:r>
              <w:rPr>
                <w:sz w:val="24"/>
              </w:rPr>
              <w:t>radu</w:t>
            </w:r>
          </w:p>
          <w:p>
            <w:pPr>
              <w:pStyle w:val="TableParagraph"/>
              <w:numPr>
                <w:ilvl w:val="1"/>
                <w:numId w:val="18"/>
              </w:numPr>
              <w:tabs>
                <w:tab w:pos="963" w:val="left" w:leader="none"/>
              </w:tabs>
              <w:spacing w:line="240" w:lineRule="auto" w:before="120" w:after="0"/>
              <w:ind w:left="962" w:right="0" w:hanging="144"/>
              <w:jc w:val="left"/>
              <w:rPr>
                <w:sz w:val="24"/>
              </w:rPr>
            </w:pPr>
            <w:r>
              <w:rPr>
                <w:sz w:val="24"/>
              </w:rPr>
              <w:t>odlaganju, čišćenju i pohrani rukavica za višekratnu upotrebu (ako je primjenjivo)</w:t>
            </w:r>
            <w:r>
              <w:rPr>
                <w:spacing w:val="-12"/>
                <w:sz w:val="24"/>
              </w:rPr>
              <w:t> </w:t>
            </w:r>
            <w:r>
              <w:rPr>
                <w:sz w:val="24"/>
              </w:rPr>
              <w:t>i</w:t>
            </w:r>
          </w:p>
          <w:p>
            <w:pPr>
              <w:pStyle w:val="TableParagraph"/>
              <w:numPr>
                <w:ilvl w:val="1"/>
                <w:numId w:val="18"/>
              </w:numPr>
              <w:tabs>
                <w:tab w:pos="965" w:val="left" w:leader="none"/>
              </w:tabs>
              <w:spacing w:line="240" w:lineRule="auto" w:before="120" w:after="0"/>
              <w:ind w:left="964" w:right="0" w:hanging="146"/>
              <w:jc w:val="left"/>
              <w:rPr>
                <w:sz w:val="24"/>
              </w:rPr>
            </w:pPr>
            <w:r>
              <w:rPr>
                <w:sz w:val="24"/>
              </w:rPr>
              <w:t>sigurnosti na cestama i ekološkoj vožnji (primjenjivo na podnositelje zahtjeva čije je osoblje odgovorno za vožnju u okviru pružanja</w:t>
            </w:r>
            <w:r>
              <w:rPr>
                <w:spacing w:val="-25"/>
                <w:sz w:val="24"/>
              </w:rPr>
              <w:t> </w:t>
            </w:r>
            <w:r>
              <w:rPr>
                <w:sz w:val="24"/>
              </w:rPr>
              <w:t>usluga</w:t>
            </w:r>
          </w:p>
          <w:p>
            <w:pPr>
              <w:pStyle w:val="TableParagraph"/>
              <w:ind w:left="818"/>
              <w:rPr>
                <w:sz w:val="24"/>
              </w:rPr>
            </w:pPr>
            <w:r>
              <w:rPr>
                <w:sz w:val="24"/>
              </w:rPr>
              <w:t>čišćenja).</w:t>
            </w:r>
          </w:p>
          <w:p>
            <w:pPr>
              <w:pStyle w:val="TableParagraph"/>
              <w:ind w:left="0"/>
              <w:rPr>
                <w:sz w:val="26"/>
              </w:rPr>
            </w:pPr>
          </w:p>
          <w:p>
            <w:pPr>
              <w:pStyle w:val="TableParagraph"/>
              <w:spacing w:before="217"/>
              <w:ind w:right="92"/>
              <w:jc w:val="both"/>
              <w:rPr>
                <w:sz w:val="24"/>
              </w:rPr>
            </w:pPr>
            <w:r>
              <w:rPr>
                <w:sz w:val="24"/>
              </w:rPr>
              <w:t>Ugovaratelj mora osigurati da svi novi članovi osoblja (trajni i privremeni članovi osoblja) koji obavljaju poslove čišćenja prođu odgovarajuću obuku u roku od šest tjedana od početka zaposlenja. Svim članovima osoblja koji obavljaju poslove u okviru ugovora mora se najmanje jednom godišnje pružiti ponovljena obuka o svim aspektima navedenima u ovom mjerilu. Iako se u toj ponovljenoj obuci ne mora ponavljati sadržaj početne obuke, ona bi trebala obuhvaćati sva navedena pitanja okoliša te je potrebno osigurati da svi relevantni članovi osoblja budu u potpunosti svjesni svojih odgovornosti.</w:t>
            </w:r>
          </w:p>
          <w:p>
            <w:pPr>
              <w:pStyle w:val="TableParagraph"/>
              <w:spacing w:before="120"/>
              <w:rPr>
                <w:sz w:val="24"/>
              </w:rPr>
            </w:pPr>
            <w:r>
              <w:rPr>
                <w:sz w:val="24"/>
              </w:rPr>
              <w:t>Ugovaratelj mora izvijestiti javnog naručitelja o pruženoj obuci.</w:t>
            </w:r>
          </w:p>
          <w:p>
            <w:pPr>
              <w:pStyle w:val="TableParagraph"/>
              <w:spacing w:before="120"/>
              <w:rPr>
                <w:sz w:val="24"/>
              </w:rPr>
            </w:pPr>
            <w:r>
              <w:rPr>
                <w:sz w:val="24"/>
              </w:rPr>
              <w:t>Javni naručitelj može utvrditi pravila za primjenu sankcija za nepoštovanje obveza.</w:t>
            </w:r>
          </w:p>
        </w:tc>
      </w:tr>
    </w:tbl>
    <w:p>
      <w:pPr>
        <w:spacing w:after="0"/>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95" w:hRule="atLeast"/>
        </w:trPr>
        <w:tc>
          <w:tcPr>
            <w:tcW w:w="14506" w:type="dxa"/>
            <w:shd w:val="clear" w:color="auto" w:fill="DDD9C3"/>
          </w:tcPr>
          <w:p>
            <w:pPr>
              <w:pStyle w:val="TableParagraph"/>
              <w:spacing w:before="56"/>
              <w:rPr>
                <w:b/>
                <w:sz w:val="24"/>
              </w:rPr>
            </w:pPr>
            <w:r>
              <w:rPr>
                <w:b/>
                <w:sz w:val="24"/>
              </w:rPr>
              <w:t>Napomene s objašnjenjem</w:t>
            </w:r>
          </w:p>
        </w:tc>
      </w:tr>
      <w:tr>
        <w:trPr>
          <w:trHeight w:val="1859" w:hRule="atLeast"/>
        </w:trPr>
        <w:tc>
          <w:tcPr>
            <w:tcW w:w="14506" w:type="dxa"/>
          </w:tcPr>
          <w:p>
            <w:pPr>
              <w:pStyle w:val="TableParagraph"/>
              <w:spacing w:line="268" w:lineRule="exact"/>
              <w:rPr>
                <w:sz w:val="24"/>
              </w:rPr>
            </w:pPr>
            <w:r>
              <w:rPr>
                <w:sz w:val="24"/>
                <w:u w:val="single"/>
              </w:rPr>
              <w:t>Preporučene vrijednosti</w:t>
            </w:r>
          </w:p>
          <w:p>
            <w:pPr>
              <w:pStyle w:val="TableParagraph"/>
              <w:spacing w:before="120"/>
              <w:ind w:right="57"/>
              <w:rPr>
                <w:sz w:val="24"/>
              </w:rPr>
            </w:pPr>
            <w:r>
              <w:rPr>
                <w:sz w:val="24"/>
              </w:rPr>
              <w:t>Za trajno osoblje i privremeno osoblje čiji su ugovori dulji od jedne godine: 16 sati početne obuke, osam sati obuke u okviru ponovljene obuke koja se održava jednom godišnje.</w:t>
            </w:r>
          </w:p>
          <w:p>
            <w:pPr>
              <w:pStyle w:val="TableParagraph"/>
              <w:spacing w:line="390" w:lineRule="atLeast" w:before="6"/>
              <w:ind w:right="6074"/>
              <w:rPr>
                <w:sz w:val="24"/>
              </w:rPr>
            </w:pPr>
            <w:r>
              <w:rPr>
                <w:sz w:val="24"/>
              </w:rPr>
              <w:t>Za privremeno osoblje čiji su ugovori kraći od jedne godine: osam sati početne obuke. Trajanje obuke može se prilagoditi potrebama i uvjetima ponuditelja.</w:t>
            </w:r>
          </w:p>
        </w:tc>
      </w:tr>
    </w:tbl>
    <w:p>
      <w:pPr>
        <w:pStyle w:val="BodyText"/>
        <w:rPr>
          <w:sz w:val="20"/>
        </w:rPr>
      </w:pPr>
    </w:p>
    <w:p>
      <w:pPr>
        <w:pStyle w:val="BodyText"/>
        <w:spacing w:before="5"/>
        <w:rPr>
          <w:sz w:val="14"/>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8" w:hRule="atLeast"/>
        </w:trPr>
        <w:tc>
          <w:tcPr>
            <w:tcW w:w="14506" w:type="dxa"/>
            <w:gridSpan w:val="2"/>
          </w:tcPr>
          <w:p>
            <w:pPr>
              <w:pStyle w:val="TableParagraph"/>
              <w:tabs>
                <w:tab w:pos="5800" w:val="left" w:leader="none"/>
              </w:tabs>
              <w:spacing w:line="258" w:lineRule="exact"/>
              <w:ind w:left="4667"/>
              <w:rPr>
                <w:rFonts w:ascii="Arial" w:hAnsi="Arial"/>
                <w:b/>
                <w:sz w:val="24"/>
              </w:rPr>
            </w:pPr>
            <w:r>
              <w:rPr>
                <w:rFonts w:ascii="Arial" w:hAnsi="Arial"/>
                <w:b/>
                <w:sz w:val="24"/>
              </w:rPr>
              <w:t>3.3.3</w:t>
              <w:tab/>
              <w:t>Mjere i prakse upravljanja okolišem</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395" w:hRule="atLeast"/>
        </w:trPr>
        <w:tc>
          <w:tcPr>
            <w:tcW w:w="14506" w:type="dxa"/>
            <w:gridSpan w:val="2"/>
            <w:shd w:val="clear" w:color="auto" w:fill="92D050"/>
          </w:tcPr>
          <w:p>
            <w:pPr>
              <w:pStyle w:val="TableParagraph"/>
              <w:spacing w:before="56"/>
              <w:ind w:left="1833" w:right="1822"/>
              <w:jc w:val="center"/>
              <w:rPr>
                <w:b/>
                <w:sz w:val="24"/>
              </w:rPr>
            </w:pPr>
            <w:r>
              <w:rPr>
                <w:b/>
                <w:sz w:val="24"/>
              </w:rPr>
              <w:t>ODREDBE O IZVRŠENJU UGOVORA</w:t>
            </w:r>
          </w:p>
        </w:tc>
      </w:tr>
      <w:tr>
        <w:trPr>
          <w:trHeight w:val="2963" w:hRule="atLeast"/>
        </w:trPr>
        <w:tc>
          <w:tcPr>
            <w:tcW w:w="14506" w:type="dxa"/>
            <w:gridSpan w:val="2"/>
          </w:tcPr>
          <w:p>
            <w:pPr>
              <w:pStyle w:val="TableParagraph"/>
              <w:spacing w:line="273" w:lineRule="exact"/>
              <w:rPr>
                <w:b/>
                <w:sz w:val="24"/>
              </w:rPr>
            </w:pPr>
            <w:r>
              <w:rPr>
                <w:b/>
                <w:sz w:val="24"/>
              </w:rPr>
              <w:t>OIU 3. Mjere i prakse upravljanja okolišem</w:t>
            </w:r>
          </w:p>
          <w:p>
            <w:pPr>
              <w:pStyle w:val="TableParagraph"/>
              <w:spacing w:before="115"/>
              <w:rPr>
                <w:i/>
                <w:sz w:val="24"/>
              </w:rPr>
            </w:pPr>
            <w:r>
              <w:rPr>
                <w:i/>
                <w:sz w:val="24"/>
              </w:rPr>
              <w:t>(Isto za osnovna i sveobuhvatna mjerila)</w:t>
            </w:r>
          </w:p>
          <w:p>
            <w:pPr>
              <w:pStyle w:val="TableParagraph"/>
              <w:spacing w:before="120"/>
              <w:rPr>
                <w:sz w:val="24"/>
              </w:rPr>
            </w:pPr>
            <w:r>
              <w:rPr>
                <w:sz w:val="24"/>
              </w:rPr>
              <w:t>Ugovaratelj tijekom trajanja ugovora mora dokumentirati i izvješćivati o:</w:t>
            </w:r>
          </w:p>
          <w:p>
            <w:pPr>
              <w:pStyle w:val="TableParagraph"/>
              <w:numPr>
                <w:ilvl w:val="0"/>
                <w:numId w:val="19"/>
              </w:numPr>
              <w:tabs>
                <w:tab w:pos="251" w:val="left" w:leader="none"/>
              </w:tabs>
              <w:spacing w:line="240" w:lineRule="auto" w:before="0" w:after="0"/>
              <w:ind w:left="110" w:right="0" w:firstLine="0"/>
              <w:jc w:val="left"/>
              <w:rPr>
                <w:sz w:val="24"/>
              </w:rPr>
            </w:pPr>
            <w:r>
              <w:rPr>
                <w:sz w:val="24"/>
              </w:rPr>
              <w:t>rezultatima praćenja pokazatelja</w:t>
            </w:r>
            <w:r>
              <w:rPr>
                <w:spacing w:val="-4"/>
                <w:sz w:val="24"/>
              </w:rPr>
              <w:t> </w:t>
            </w:r>
            <w:r>
              <w:rPr>
                <w:sz w:val="24"/>
              </w:rPr>
              <w:t>i</w:t>
            </w:r>
          </w:p>
          <w:p>
            <w:pPr>
              <w:pStyle w:val="TableParagraph"/>
              <w:numPr>
                <w:ilvl w:val="0"/>
                <w:numId w:val="19"/>
              </w:numPr>
              <w:tabs>
                <w:tab w:pos="251" w:val="left" w:leader="none"/>
              </w:tabs>
              <w:spacing w:line="240" w:lineRule="auto" w:before="0" w:after="0"/>
              <w:ind w:left="110" w:right="638" w:firstLine="0"/>
              <w:jc w:val="left"/>
              <w:rPr>
                <w:sz w:val="24"/>
              </w:rPr>
            </w:pPr>
            <w:r>
              <w:rPr>
                <w:sz w:val="24"/>
              </w:rPr>
              <w:t>rezultatima ocjenjivanja i rezultatima mjera ispravljanja i prevencije, prema potrebi, u skladu s pisanim postupcima predviđenima za provjeru mjerila TS</w:t>
            </w:r>
            <w:r>
              <w:rPr>
                <w:spacing w:val="-1"/>
                <w:sz w:val="24"/>
              </w:rPr>
              <w:t> </w:t>
            </w:r>
            <w:r>
              <w:rPr>
                <w:sz w:val="24"/>
              </w:rPr>
              <w:t>3.</w:t>
            </w:r>
          </w:p>
          <w:p>
            <w:pPr>
              <w:pStyle w:val="TableParagraph"/>
              <w:spacing w:line="390" w:lineRule="atLeast" w:before="162"/>
              <w:ind w:right="5382"/>
              <w:rPr>
                <w:sz w:val="24"/>
              </w:rPr>
            </w:pPr>
            <w:r>
              <w:rPr>
                <w:sz w:val="24"/>
              </w:rPr>
              <w:t>Ta izvješća moraju biti stavljena na raspolaganje javnom naručitelju za potrebe provjere. Javni naručitelj može utvrditi pravila za primjenu sankcija za nepoštovanje obveza.</w:t>
            </w:r>
          </w:p>
        </w:tc>
      </w:tr>
    </w:tbl>
    <w:p>
      <w:pPr>
        <w:spacing w:after="0" w:line="390" w:lineRule="atLeast"/>
        <w:rPr>
          <w:sz w:val="24"/>
        </w:rPr>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7007" w:val="left" w:leader="none"/>
              </w:tabs>
              <w:spacing w:line="256" w:lineRule="exact"/>
              <w:ind w:left="5875"/>
              <w:rPr>
                <w:rFonts w:ascii="Arial" w:hAnsi="Arial"/>
                <w:b/>
                <w:sz w:val="24"/>
              </w:rPr>
            </w:pPr>
            <w:r>
              <w:rPr>
                <w:rFonts w:ascii="Arial" w:hAnsi="Arial"/>
                <w:b/>
                <w:sz w:val="24"/>
              </w:rPr>
              <w:t>3.3.4</w:t>
              <w:tab/>
              <w:t>Potrošna roba</w:t>
            </w:r>
          </w:p>
        </w:tc>
      </w:tr>
      <w:tr>
        <w:trPr>
          <w:trHeight w:val="395" w:hRule="atLeast"/>
        </w:trPr>
        <w:tc>
          <w:tcPr>
            <w:tcW w:w="7253" w:type="dxa"/>
            <w:shd w:val="clear" w:color="auto" w:fill="FFC000"/>
          </w:tcPr>
          <w:p>
            <w:pPr>
              <w:pStyle w:val="TableParagraph"/>
              <w:spacing w:before="56"/>
              <w:ind w:left="2476" w:right="2464"/>
              <w:jc w:val="center"/>
              <w:rPr>
                <w:b/>
                <w:sz w:val="24"/>
              </w:rPr>
            </w:pPr>
            <w:r>
              <w:rPr>
                <w:b/>
                <w:sz w:val="24"/>
              </w:rPr>
              <w:t>Osnovna mjerila</w:t>
            </w:r>
          </w:p>
        </w:tc>
        <w:tc>
          <w:tcPr>
            <w:tcW w:w="7253" w:type="dxa"/>
            <w:shd w:val="clear" w:color="auto" w:fill="FFC000"/>
          </w:tcPr>
          <w:p>
            <w:pPr>
              <w:pStyle w:val="TableParagraph"/>
              <w:spacing w:before="56"/>
              <w:ind w:left="2476" w:right="2466"/>
              <w:jc w:val="center"/>
              <w:rPr>
                <w:b/>
                <w:sz w:val="24"/>
              </w:rPr>
            </w:pPr>
            <w:r>
              <w:rPr>
                <w:b/>
                <w:sz w:val="24"/>
              </w:rPr>
              <w:t>Sveobuhvatna mjerila</w:t>
            </w:r>
          </w:p>
        </w:tc>
      </w:tr>
      <w:tr>
        <w:trPr>
          <w:trHeight w:val="731" w:hRule="atLeast"/>
        </w:trPr>
        <w:tc>
          <w:tcPr>
            <w:tcW w:w="14506" w:type="dxa"/>
            <w:gridSpan w:val="2"/>
            <w:shd w:val="clear" w:color="auto" w:fill="92D050"/>
          </w:tcPr>
          <w:p>
            <w:pPr>
              <w:pStyle w:val="TableParagraph"/>
              <w:spacing w:before="56"/>
              <w:ind w:left="1833" w:right="1822"/>
              <w:jc w:val="center"/>
              <w:rPr>
                <w:b/>
                <w:sz w:val="24"/>
              </w:rPr>
            </w:pPr>
            <w:r>
              <w:rPr>
                <w:b/>
                <w:sz w:val="24"/>
              </w:rPr>
              <w:t>ODREDBE O IZVRŠENJU UGOVORA</w:t>
            </w:r>
          </w:p>
          <w:p>
            <w:pPr>
              <w:pStyle w:val="TableParagraph"/>
              <w:spacing w:before="55"/>
              <w:ind w:left="1834" w:right="1822"/>
              <w:jc w:val="center"/>
              <w:rPr>
                <w:i/>
                <w:sz w:val="24"/>
              </w:rPr>
            </w:pPr>
            <w:r>
              <w:rPr>
                <w:i/>
                <w:sz w:val="24"/>
              </w:rPr>
              <w:t>(sljedeća se mjerila primjenjuju samo ako javni naručitelj zahtijeva opskrbu potrošnom robom u okviru ponude)</w:t>
            </w:r>
          </w:p>
        </w:tc>
      </w:tr>
      <w:tr>
        <w:trPr>
          <w:trHeight w:val="2176" w:hRule="atLeast"/>
        </w:trPr>
        <w:tc>
          <w:tcPr>
            <w:tcW w:w="14506" w:type="dxa"/>
            <w:gridSpan w:val="2"/>
          </w:tcPr>
          <w:p>
            <w:pPr>
              <w:pStyle w:val="TableParagraph"/>
              <w:spacing w:line="275" w:lineRule="exact"/>
              <w:rPr>
                <w:b/>
                <w:sz w:val="24"/>
              </w:rPr>
            </w:pPr>
            <w:r>
              <w:rPr>
                <w:b/>
                <w:sz w:val="24"/>
              </w:rPr>
              <w:t>OIU 4. Potrošna roba</w:t>
            </w:r>
          </w:p>
          <w:p>
            <w:pPr>
              <w:pStyle w:val="TableParagraph"/>
              <w:spacing w:before="115"/>
              <w:rPr>
                <w:i/>
                <w:sz w:val="24"/>
              </w:rPr>
            </w:pPr>
            <w:r>
              <w:rPr>
                <w:i/>
                <w:sz w:val="24"/>
              </w:rPr>
              <w:t>(Isto za osnovna i sveobuhvatna mjerila)</w:t>
            </w:r>
          </w:p>
          <w:p>
            <w:pPr>
              <w:pStyle w:val="TableParagraph"/>
              <w:ind w:left="0"/>
              <w:rPr>
                <w:sz w:val="26"/>
              </w:rPr>
            </w:pPr>
          </w:p>
          <w:p>
            <w:pPr>
              <w:pStyle w:val="TableParagraph"/>
              <w:spacing w:before="217"/>
              <w:ind w:right="502"/>
              <w:rPr>
                <w:sz w:val="24"/>
              </w:rPr>
            </w:pPr>
            <w:r>
              <w:rPr>
                <w:sz w:val="24"/>
              </w:rPr>
              <w:t>Ugovaratelj tijekom trajanja ugovora mora dokumentirati vrstu i količinu potrošne robe dostavljene u okviru mjerila TS 4.1., TS 4.2. i TS 4.3., prema potrebi, i najmanje dvaput godišnje izvješćivati javnog naručitelja o</w:t>
            </w:r>
            <w:r>
              <w:rPr>
                <w:spacing w:val="-9"/>
                <w:sz w:val="24"/>
              </w:rPr>
              <w:t> </w:t>
            </w:r>
            <w:r>
              <w:rPr>
                <w:sz w:val="24"/>
              </w:rPr>
              <w:t>njima.</w:t>
            </w:r>
          </w:p>
          <w:p>
            <w:pPr>
              <w:pStyle w:val="TableParagraph"/>
              <w:spacing w:before="38"/>
              <w:rPr>
                <w:sz w:val="24"/>
              </w:rPr>
            </w:pPr>
            <w:r>
              <w:rPr>
                <w:sz w:val="24"/>
              </w:rPr>
              <w:t>Javni naručitelj može utvrditi pravila za primjenu sankcija za nepoštovanje obveza.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3"/>
        <w:gridCol w:w="7253"/>
      </w:tblGrid>
      <w:tr>
        <w:trPr>
          <w:trHeight w:val="275" w:hRule="atLeast"/>
        </w:trPr>
        <w:tc>
          <w:tcPr>
            <w:tcW w:w="14506" w:type="dxa"/>
            <w:gridSpan w:val="2"/>
          </w:tcPr>
          <w:p>
            <w:pPr>
              <w:pStyle w:val="TableParagraph"/>
              <w:tabs>
                <w:tab w:pos="6453" w:val="left" w:leader="none"/>
              </w:tabs>
              <w:spacing w:line="256" w:lineRule="exact"/>
              <w:ind w:left="5320"/>
              <w:rPr>
                <w:rFonts w:ascii="Arial" w:hAnsi="Arial"/>
                <w:b/>
                <w:sz w:val="24"/>
              </w:rPr>
            </w:pPr>
            <w:r>
              <w:rPr>
                <w:rFonts w:ascii="Arial" w:hAnsi="Arial"/>
                <w:b/>
                <w:sz w:val="24"/>
              </w:rPr>
              <w:t>3.3.5</w:t>
              <w:tab/>
              <w:t>Kupnja novih</w:t>
            </w:r>
            <w:r>
              <w:rPr>
                <w:rFonts w:ascii="Arial" w:hAnsi="Arial"/>
                <w:b/>
                <w:spacing w:val="-1"/>
                <w:sz w:val="24"/>
              </w:rPr>
              <w:t> </w:t>
            </w:r>
            <w:r>
              <w:rPr>
                <w:rFonts w:ascii="Arial" w:hAnsi="Arial"/>
                <w:b/>
                <w:sz w:val="24"/>
              </w:rPr>
              <w:t>usisavača</w:t>
            </w:r>
          </w:p>
        </w:tc>
      </w:tr>
      <w:tr>
        <w:trPr>
          <w:trHeight w:val="398" w:hRule="atLeast"/>
        </w:trPr>
        <w:tc>
          <w:tcPr>
            <w:tcW w:w="7253" w:type="dxa"/>
            <w:shd w:val="clear" w:color="auto" w:fill="FFC000"/>
          </w:tcPr>
          <w:p>
            <w:pPr>
              <w:pStyle w:val="TableParagraph"/>
              <w:spacing w:before="59"/>
              <w:ind w:left="2476" w:right="2464"/>
              <w:jc w:val="center"/>
              <w:rPr>
                <w:b/>
                <w:sz w:val="24"/>
              </w:rPr>
            </w:pPr>
            <w:r>
              <w:rPr>
                <w:b/>
                <w:sz w:val="24"/>
              </w:rPr>
              <w:t>Osnovna mjerila</w:t>
            </w:r>
          </w:p>
        </w:tc>
        <w:tc>
          <w:tcPr>
            <w:tcW w:w="7253" w:type="dxa"/>
            <w:shd w:val="clear" w:color="auto" w:fill="FFC000"/>
          </w:tcPr>
          <w:p>
            <w:pPr>
              <w:pStyle w:val="TableParagraph"/>
              <w:spacing w:before="59"/>
              <w:ind w:left="2476" w:right="2466"/>
              <w:jc w:val="center"/>
              <w:rPr>
                <w:b/>
                <w:sz w:val="24"/>
              </w:rPr>
            </w:pPr>
            <w:r>
              <w:rPr>
                <w:b/>
                <w:sz w:val="24"/>
              </w:rPr>
              <w:t>Sveobuhvatna mjerila</w:t>
            </w:r>
          </w:p>
        </w:tc>
      </w:tr>
    </w:tbl>
    <w:p>
      <w:pPr>
        <w:spacing w:after="0"/>
        <w:jc w:val="center"/>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6"/>
      </w:tblGrid>
      <w:tr>
        <w:trPr>
          <w:trHeight w:val="395" w:hRule="atLeast"/>
        </w:trPr>
        <w:tc>
          <w:tcPr>
            <w:tcW w:w="14506" w:type="dxa"/>
            <w:shd w:val="clear" w:color="auto" w:fill="92D050"/>
          </w:tcPr>
          <w:p>
            <w:pPr>
              <w:pStyle w:val="TableParagraph"/>
              <w:spacing w:before="56"/>
              <w:ind w:left="1833" w:right="1822"/>
              <w:jc w:val="center"/>
              <w:rPr>
                <w:b/>
                <w:sz w:val="24"/>
              </w:rPr>
            </w:pPr>
            <w:r>
              <w:rPr>
                <w:b/>
                <w:sz w:val="24"/>
              </w:rPr>
              <w:t>ODREDBE O IZVRŠENJU UGOVORA</w:t>
            </w:r>
          </w:p>
        </w:tc>
      </w:tr>
      <w:tr>
        <w:trPr>
          <w:trHeight w:val="2651" w:hRule="atLeast"/>
        </w:trPr>
        <w:tc>
          <w:tcPr>
            <w:tcW w:w="14506" w:type="dxa"/>
          </w:tcPr>
          <w:p>
            <w:pPr>
              <w:pStyle w:val="TableParagraph"/>
              <w:spacing w:line="273" w:lineRule="exact"/>
              <w:rPr>
                <w:b/>
                <w:sz w:val="24"/>
              </w:rPr>
            </w:pPr>
            <w:r>
              <w:rPr>
                <w:b/>
                <w:sz w:val="24"/>
              </w:rPr>
              <w:t>OIU 5. Kupnja novih usisavača</w:t>
            </w:r>
          </w:p>
          <w:p>
            <w:pPr>
              <w:pStyle w:val="TableParagraph"/>
              <w:spacing w:before="115"/>
              <w:rPr>
                <w:i/>
                <w:sz w:val="24"/>
              </w:rPr>
            </w:pPr>
            <w:r>
              <w:rPr>
                <w:i/>
                <w:sz w:val="24"/>
              </w:rPr>
              <w:t>(Isto za osnovna i sveobuhvatna mjerila)</w:t>
            </w:r>
          </w:p>
          <w:p>
            <w:pPr>
              <w:pStyle w:val="TableParagraph"/>
              <w:ind w:left="0"/>
              <w:rPr>
                <w:sz w:val="26"/>
              </w:rPr>
            </w:pPr>
          </w:p>
          <w:p>
            <w:pPr>
              <w:pStyle w:val="TableParagraph"/>
              <w:spacing w:before="217"/>
              <w:rPr>
                <w:sz w:val="24"/>
              </w:rPr>
            </w:pPr>
            <w:r>
              <w:rPr>
                <w:sz w:val="24"/>
              </w:rPr>
              <w:t>Svi novi usisavači koje je ugovaratelj kupio za obavljanje poslova povezanih s ugovorom moraju u vrijeme kupnje pripadati razredu energetske učinkovitosti A+ ili višem, kako je utvrđeno u Delegiranoj uredbi Komisije (EU) br. 665/2013.</w:t>
            </w:r>
          </w:p>
          <w:p>
            <w:pPr>
              <w:pStyle w:val="TableParagraph"/>
              <w:spacing w:before="120"/>
              <w:rPr>
                <w:sz w:val="24"/>
              </w:rPr>
            </w:pPr>
            <w:r>
              <w:rPr>
                <w:sz w:val="24"/>
              </w:rPr>
              <w:t>Ugovaratelj mora javnog naručitelja izvijestiti o kupnji novih usisavača.</w:t>
            </w:r>
          </w:p>
          <w:p>
            <w:pPr>
              <w:pStyle w:val="TableParagraph"/>
              <w:spacing w:before="120"/>
              <w:rPr>
                <w:sz w:val="24"/>
              </w:rPr>
            </w:pPr>
            <w:r>
              <w:rPr>
                <w:sz w:val="24"/>
              </w:rPr>
              <w:t>Javni naručitelj može utvrditi pravila za primjenu sankcija za nepoštovanje obveza.</w:t>
            </w:r>
          </w:p>
        </w:tc>
      </w:tr>
    </w:tbl>
    <w:p>
      <w:pPr>
        <w:spacing w:after="0"/>
        <w:rPr>
          <w:sz w:val="24"/>
        </w:rPr>
        <w:sectPr>
          <w:pgSz w:w="16840" w:h="11900" w:orient="landscape"/>
          <w:pgMar w:header="0" w:footer="1334" w:top="1100" w:bottom="152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4"/>
        </w:numPr>
        <w:tabs>
          <w:tab w:pos="680" w:val="left" w:leader="none"/>
        </w:tabs>
        <w:spacing w:line="240" w:lineRule="auto" w:before="246" w:after="0"/>
        <w:ind w:left="679" w:right="0" w:hanging="567"/>
        <w:jc w:val="both"/>
      </w:pPr>
      <w:bookmarkStart w:name="_TOC_250001" w:id="7"/>
      <w:r>
        <w:rPr/>
        <w:t>TROŠKOVI ŽIVOTNOG</w:t>
      </w:r>
      <w:r>
        <w:rPr>
          <w:spacing w:val="-3"/>
        </w:rPr>
        <w:t> </w:t>
      </w:r>
      <w:bookmarkEnd w:id="7"/>
      <w:r>
        <w:rPr/>
        <w:t>CIKLUSA</w:t>
      </w:r>
    </w:p>
    <w:p>
      <w:pPr>
        <w:pStyle w:val="BodyText"/>
        <w:spacing w:before="10"/>
        <w:rPr>
          <w:b/>
          <w:sz w:val="33"/>
        </w:rPr>
      </w:pPr>
    </w:p>
    <w:p>
      <w:pPr>
        <w:pStyle w:val="BodyText"/>
        <w:ind w:left="112" w:right="114"/>
        <w:jc w:val="both"/>
      </w:pPr>
      <w:r>
        <w:rPr/>
        <w:t>Troškovi životnog ciklusa naziv je za metodu za procjenu ukupnih troškova skupine proizvoda ili usluga koji se ispituju. Tom se metodom u obzir uzimaju svi troškovi nabave, ukupan trošak poslova čišćenja i svi troškovi odlaganja cjelokupnog nastalog otpada. Svrha je troškova životnog ciklusa procijeniti ukupne troškove alternativa određenom projektu i odabrati opciju kojom se osigurava da proizvodi i/ili usluge omogućavaju najniže ukupne troškove koji su u skladu s kvalitetom i funkcijom proizvoda i/ili usluga. Troškove životnog ciklusa trebalo bi provesti u ranoj fazi postupka nabave.</w:t>
      </w:r>
    </w:p>
    <w:p>
      <w:pPr>
        <w:pStyle w:val="BodyText"/>
        <w:spacing w:before="120"/>
        <w:ind w:left="112" w:right="112"/>
        <w:jc w:val="both"/>
      </w:pPr>
      <w:r>
        <w:rPr/>
        <w:t>Upotreba troškova životnog ciklusa u postupcima zelene javne nabave može pomoći u utvrđivanju najnižih troškova pri ocjenjivanju ponuda. Naime, troškovi životnog ciklusa mogu pomoći tijelima pri razmatranju troškova pribave proizvoda ili usluge (npr. troškovi sirovine ili proizvodnje), ali i drugih troškova koje obično mora utvrditi i izračunati kupac (npr. troškovi održavanja, tekući troškovi, troškovi odlaganja i recikliranja itd.). Te vrste troškova trebalo bi pridodati prodajnoj cijeni kako bi se dobila sveobuhvatna procjena troškova životnog ciklusa proizvoda ili usluge.</w:t>
      </w:r>
    </w:p>
    <w:p>
      <w:pPr>
        <w:pStyle w:val="BodyText"/>
        <w:spacing w:before="120"/>
        <w:ind w:left="112" w:right="112"/>
        <w:jc w:val="both"/>
      </w:pPr>
      <w:r>
        <w:rPr/>
        <w:t>Osim toga, pri izračunu troškova životnog ciklusa uzimaju se u obzir vanjski učinci proizvoda ili usluga na okoliš tijekom njihova životnog ciklusa ako je moguće odrediti novčanu vrijednost. Upotrebom metode troškova životnog ciklusa može se dobiti bolji uvid u troškove usluge tijekom faza njezina životnog ciklusa, uključujući primjerice ne samo troškove robe, pribora i strojeva, već i troškove obavljanja usluge (npr. potrošnja električne energije i vode pri poslovima čišćenja) i troškove rada.</w:t>
      </w:r>
    </w:p>
    <w:p>
      <w:pPr>
        <w:pStyle w:val="BodyText"/>
        <w:spacing w:before="120"/>
        <w:ind w:left="112" w:right="114"/>
        <w:jc w:val="both"/>
      </w:pPr>
      <w:r>
        <w:rPr/>
        <w:t>U Direktivi 2014/24/EU o javnoj nabavi utvrđeni su troškovi koje treba uzeti u obzir u ekonomskoj analizi kupnje koju treba provesti. Dodatne informacije o ovome mogu se pronaći u tehničkom izvješću.</w:t>
      </w:r>
    </w:p>
    <w:p>
      <w:pPr>
        <w:pStyle w:val="BodyText"/>
        <w:spacing w:before="120"/>
        <w:ind w:left="112" w:right="113"/>
        <w:jc w:val="both"/>
      </w:pPr>
      <w:r>
        <w:rPr/>
        <w:t>Zahvaljujući zelenoj nabavi javna tijela mogu industriji pružiti stvarne poticaje za razvoj zelenih tehnologija. U nekim uslužnim sektorima taj utjecaj može biti znatan jer javni kupci imaju velik tržišni udio (npr. energetski učinkovite zgrade, javni prijevoz, upravljanje objektima). Ako se u obzir uzmu cjelokupni životni troškovi ugovora, zelenom javnom nabavom može se uštedjeti novac i ujedno ostvariti manji utjecaj na okoliš. Razboritom kupnjom može se uštedjeti na materijalima i energiji, smanjiti otpad i onečišćenje te poticati na održive obrasce ponašanja.</w:t>
      </w:r>
    </w:p>
    <w:p>
      <w:pPr>
        <w:pStyle w:val="BodyText"/>
        <w:spacing w:before="120"/>
        <w:ind w:left="112" w:right="112"/>
        <w:jc w:val="both"/>
      </w:pPr>
      <w:r>
        <w:rPr/>
        <w:t>Specifične analize tržišta i troškova provedene za usluge čišćenja u zatvorenim prostorima dovode do sljedećih zaključaka (više pojedinosti o tome može se pronaći u tehničkom izvješću):</w:t>
      </w:r>
    </w:p>
    <w:p>
      <w:pPr>
        <w:pStyle w:val="BodyText"/>
        <w:spacing w:before="120"/>
        <w:ind w:left="112" w:right="113"/>
        <w:jc w:val="both"/>
      </w:pPr>
      <w:r>
        <w:rPr>
          <w:b/>
        </w:rPr>
        <w:t>Ograničena raspoloživost i detaljnost podataka </w:t>
      </w:r>
      <w:r>
        <w:rPr/>
        <w:t>– podaci o troškovima životnog ciklusa oskudni su te za ovu analizu nisu utvrđeni detaljni izvori podataka na razini pružatelja. Utvrđeni podaci o troškovima životnog ciklusa bili su podaci agregirani na nacionalnoj razini iz manjeg broja država</w:t>
      </w:r>
    </w:p>
    <w:p>
      <w:pPr>
        <w:spacing w:after="0"/>
        <w:jc w:val="both"/>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112" w:right="110"/>
        <w:jc w:val="both"/>
      </w:pPr>
      <w:r>
        <w:rPr/>
        <w:t>članica EU-a (dodatne informacije o ovome mogu se pronaći u tehničkom izvješću). Nijedna od ispitanih studija ne prikazuje detaljnu analizu troškova životnog ciklusa za pružatelja usluga čišćenja, ali daju dobar uvid u strukturu troškova za taj sektor. Nacionalni podaci koji su dostavljeni omogućili su usporedbu konvencionalnih i zelenih verzija usluga čišćenja. Varijable koje su razmotrene u tim studijama ograničene su na sredstva za čišćenje i određeni pribor (npr. krpe, brisači poda). Drugi aspekti usluga čišćenja smatraju se konstantama (npr. plaće i električni uređaji za čišćenje) i ne razlikuju se s obzirom na konvencionalne i zelene verzije. Nisu utvrđene javno dostupne studije koje pružaju sveobuhvatniji pregled različitih vrsta zelenih intervencija. Jedan je izvor pružio detaljne podatke o troškovima za pružatelja usluga čišćenja, no nije uključivao usporedbu zelenih i konvencionalnih usluga, a sjedište mu je bilo u SAD-u. Općenito je teško doći do izvora podataka za analizu troškova životnog ciklusa zbog visoke povjerljivosti financijskih podataka za pojedinačne pružatelje usluga</w:t>
      </w:r>
      <w:r>
        <w:rPr>
          <w:spacing w:val="-7"/>
        </w:rPr>
        <w:t> </w:t>
      </w:r>
      <w:r>
        <w:rPr/>
        <w:t>čišćenja.</w:t>
      </w:r>
    </w:p>
    <w:p>
      <w:pPr>
        <w:pStyle w:val="BodyText"/>
        <w:spacing w:before="120"/>
        <w:ind w:left="112" w:right="112"/>
        <w:jc w:val="both"/>
      </w:pPr>
      <w:r>
        <w:rPr>
          <w:b/>
        </w:rPr>
        <w:t>Plaće osoblja najvažniji su trošak </w:t>
      </w:r>
      <w:r>
        <w:rPr/>
        <w:t>– troškovi rada čine najveći udio razmatranih troškova usluga čišćenja. To ima dvije važne implikacije za zelene proizvode i prakse: 1) sve promjene u troškovima koji nisu povezani s plaćom vjerojatno će biti nevažne u kontekstu usluga čišćenja i 2) zeleni proizvodi i prakse koji mogu smanjiti troškove osoblja (npr. smanjenjem vremena čišćenja) vjerojatno će dovesti do najvećih koristi u pogledu troškova.</w:t>
      </w:r>
    </w:p>
    <w:p>
      <w:pPr>
        <w:spacing w:before="120"/>
        <w:ind w:left="112" w:right="113" w:firstLine="0"/>
        <w:jc w:val="both"/>
        <w:rPr>
          <w:sz w:val="24"/>
        </w:rPr>
      </w:pPr>
      <w:r>
        <w:rPr>
          <w:b/>
          <w:sz w:val="24"/>
        </w:rPr>
        <w:t>Trošak „zelenih” sredstava za čišćenje malen je u ukupnoj strukturi troškova sektora </w:t>
      </w:r>
      <w:r>
        <w:rPr>
          <w:sz w:val="24"/>
        </w:rPr>
        <w:t>– ispitani izvori pokazali su da su zelene usluge čišćenja ekonomski povoljne. Budući da su troškovi osoblja najveći pojedinačni element troškova, ulaganje u zelena sredstva za čišćenje i u zelene prakse vjerojatno neće znatno povećati troškove.</w:t>
      </w:r>
    </w:p>
    <w:p>
      <w:pPr>
        <w:pStyle w:val="BodyText"/>
        <w:spacing w:before="120"/>
        <w:ind w:left="112" w:right="112"/>
        <w:jc w:val="both"/>
      </w:pPr>
      <w:r>
        <w:rPr>
          <w:b/>
        </w:rPr>
        <w:t>Apsolutni troškovi zelenih proizvoda razlikuju se među zemljama </w:t>
      </w:r>
      <w:r>
        <w:rPr/>
        <w:t>– ispitane studije (za više pojedinosti vidjeti tehničko izvješće) pokazuju da cijena zelenih sredstava za čišćenje ne mora biti viša od cijene konvencionalnih proizvoda, iako se cijene razlikuju od zemlje do zemlje. Dioničari su isto tako naglasili da se cijena i dostupnost zelenih proizvoda (uključujući sredstva i pribor za čišćenje) u pojedinim zemljama znatno razlikuju. Razlike među zemljama mogle bi biti velike te ne bi trebalo iznositi općenite tvrdnje o njihovu trošku i dostupnosti.</w:t>
      </w:r>
    </w:p>
    <w:p>
      <w:pPr>
        <w:pStyle w:val="BodyText"/>
        <w:spacing w:before="120"/>
        <w:ind w:left="112" w:right="113"/>
        <w:jc w:val="both"/>
      </w:pPr>
      <w:r>
        <w:rPr>
          <w:b/>
        </w:rPr>
        <w:t>Upotreba „zelene” opreme za čišćenje i „zelenih” praksi čišćenja donosi brojne koristi </w:t>
      </w:r>
      <w:r>
        <w:rPr/>
        <w:t>– ispitane studije o proizvodima od mikrovlakana (za više pojedinosti vidjeti tehničko izvješće) pokazuju kompleksnost provođenja sveobuhvatne studije troškova životnog ciklusa za usluge čišćenja: trošak krpa od mikrovlakana viši je od troška konvencionalnih pamučnih krpa, no njihovom se upotrebom uvelike poboljšava učinkovitost čišćenja jer se smanjuje vrijeme čišćenja, upotreba sredstva za čišćenje i negativan utjecaj na zdravlje osoblja pa to može znatno smanjiti troškove. Druge vrste zelenih praksi čišćenja, kao što je bolja obuka osoblja, vjerojatno će imati mnoge slične koristi i dovesti do znatnih smanjenja</w:t>
      </w:r>
      <w:r>
        <w:rPr>
          <w:spacing w:val="-34"/>
        </w:rPr>
        <w:t> </w:t>
      </w:r>
      <w:r>
        <w:rPr/>
        <w:t>troškova.</w:t>
      </w:r>
    </w:p>
    <w:p>
      <w:pPr>
        <w:spacing w:after="0"/>
        <w:jc w:val="both"/>
        <w:sectPr>
          <w:pgSz w:w="16840" w:h="11900" w:orient="landscape"/>
          <w:pgMar w:header="0" w:footer="1334" w:top="1100" w:bottom="1600" w:left="102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4"/>
        </w:numPr>
        <w:tabs>
          <w:tab w:pos="964" w:val="left" w:leader="none"/>
          <w:tab w:pos="965" w:val="left" w:leader="none"/>
        </w:tabs>
        <w:spacing w:line="240" w:lineRule="auto" w:before="246" w:after="0"/>
        <w:ind w:left="964" w:right="0" w:hanging="852"/>
        <w:jc w:val="left"/>
        <w:rPr>
          <w:sz w:val="24"/>
        </w:rPr>
      </w:pPr>
      <w:bookmarkStart w:name="_TOC_250000" w:id="8"/>
      <w:r>
        <w:rPr/>
        <w:t>Troškovne implikacije za predloženi skup</w:t>
      </w:r>
      <w:r>
        <w:rPr>
          <w:spacing w:val="-5"/>
        </w:rPr>
        <w:t> </w:t>
      </w:r>
      <w:bookmarkEnd w:id="8"/>
      <w:r>
        <w:rPr/>
        <w:t>mjerila</w:t>
      </w:r>
    </w:p>
    <w:p>
      <w:pPr>
        <w:pStyle w:val="BodyText"/>
        <w:rPr>
          <w:b/>
          <w:sz w:val="20"/>
        </w:rPr>
      </w:pPr>
    </w:p>
    <w:p>
      <w:pPr>
        <w:pStyle w:val="BodyText"/>
        <w:spacing w:before="6"/>
        <w:rPr>
          <w:b/>
          <w:sz w:val="14"/>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8"/>
        <w:gridCol w:w="6132"/>
        <w:gridCol w:w="3948"/>
      </w:tblGrid>
      <w:tr>
        <w:trPr>
          <w:trHeight w:val="551" w:hRule="atLeast"/>
        </w:trPr>
        <w:tc>
          <w:tcPr>
            <w:tcW w:w="4368" w:type="dxa"/>
            <w:shd w:val="clear" w:color="auto" w:fill="F2F2F2"/>
          </w:tcPr>
          <w:p>
            <w:pPr>
              <w:pStyle w:val="TableParagraph"/>
              <w:spacing w:line="273" w:lineRule="exact"/>
              <w:rPr>
                <w:b/>
                <w:sz w:val="24"/>
              </w:rPr>
            </w:pPr>
            <w:r>
              <w:rPr>
                <w:b/>
                <w:sz w:val="24"/>
              </w:rPr>
              <w:t>Novopredložena mjerila zelene javne</w:t>
            </w:r>
          </w:p>
          <w:p>
            <w:pPr>
              <w:pStyle w:val="TableParagraph"/>
              <w:spacing w:line="259" w:lineRule="exact"/>
              <w:rPr>
                <w:b/>
                <w:sz w:val="24"/>
              </w:rPr>
            </w:pPr>
            <w:r>
              <w:rPr>
                <w:b/>
                <w:sz w:val="24"/>
              </w:rPr>
              <w:t>nabave</w:t>
            </w:r>
          </w:p>
        </w:tc>
        <w:tc>
          <w:tcPr>
            <w:tcW w:w="6132" w:type="dxa"/>
            <w:shd w:val="clear" w:color="auto" w:fill="F2F2F2"/>
          </w:tcPr>
          <w:p>
            <w:pPr>
              <w:pStyle w:val="TableParagraph"/>
              <w:spacing w:line="273" w:lineRule="exact"/>
              <w:rPr>
                <w:b/>
                <w:sz w:val="24"/>
              </w:rPr>
            </w:pPr>
            <w:r>
              <w:rPr>
                <w:b/>
                <w:sz w:val="24"/>
              </w:rPr>
              <w:t>Znatna razlika između zelene javne nabave i one koja to</w:t>
            </w:r>
          </w:p>
          <w:p>
            <w:pPr>
              <w:pStyle w:val="TableParagraph"/>
              <w:spacing w:line="259" w:lineRule="exact"/>
              <w:rPr>
                <w:b/>
                <w:sz w:val="24"/>
              </w:rPr>
            </w:pPr>
            <w:r>
              <w:rPr>
                <w:b/>
                <w:sz w:val="24"/>
              </w:rPr>
              <w:t>nije</w:t>
            </w:r>
          </w:p>
        </w:tc>
        <w:tc>
          <w:tcPr>
            <w:tcW w:w="3948" w:type="dxa"/>
            <w:shd w:val="clear" w:color="auto" w:fill="F2F2F2"/>
          </w:tcPr>
          <w:p>
            <w:pPr>
              <w:pStyle w:val="TableParagraph"/>
              <w:spacing w:line="273" w:lineRule="exact"/>
              <w:ind w:left="107"/>
              <w:rPr>
                <w:b/>
                <w:sz w:val="24"/>
              </w:rPr>
            </w:pPr>
            <w:r>
              <w:rPr>
                <w:b/>
                <w:sz w:val="24"/>
              </w:rPr>
              <w:t>Procijenjena važnost za troškove</w:t>
            </w:r>
          </w:p>
          <w:p>
            <w:pPr>
              <w:pStyle w:val="TableParagraph"/>
              <w:spacing w:line="259" w:lineRule="exact"/>
              <w:ind w:left="107"/>
              <w:rPr>
                <w:b/>
                <w:sz w:val="24"/>
              </w:rPr>
            </w:pPr>
            <w:r>
              <w:rPr>
                <w:b/>
                <w:sz w:val="24"/>
              </w:rPr>
              <w:t>životnog ciklusa za usluge čišćenja</w:t>
            </w:r>
          </w:p>
        </w:tc>
      </w:tr>
      <w:tr>
        <w:trPr>
          <w:trHeight w:val="671" w:hRule="atLeast"/>
        </w:trPr>
        <w:tc>
          <w:tcPr>
            <w:tcW w:w="4368" w:type="dxa"/>
          </w:tcPr>
          <w:p>
            <w:pPr>
              <w:pStyle w:val="TableParagraph"/>
              <w:spacing w:before="191"/>
              <w:rPr>
                <w:sz w:val="24"/>
              </w:rPr>
            </w:pPr>
            <w:r>
              <w:rPr>
                <w:sz w:val="24"/>
              </w:rPr>
              <w:t>Obuka osoblja</w:t>
            </w:r>
          </w:p>
        </w:tc>
        <w:tc>
          <w:tcPr>
            <w:tcW w:w="6132" w:type="dxa"/>
          </w:tcPr>
          <w:p>
            <w:pPr>
              <w:pStyle w:val="TableParagraph"/>
              <w:spacing w:before="51"/>
              <w:ind w:right="367"/>
              <w:rPr>
                <w:sz w:val="24"/>
              </w:rPr>
            </w:pPr>
            <w:r>
              <w:rPr>
                <w:sz w:val="24"/>
              </w:rPr>
              <w:t>Znatan utjecaj na troškove životnog ciklusa, no teško ga je kvantificirati na sveobuhvatan način.</w:t>
            </w:r>
          </w:p>
        </w:tc>
        <w:tc>
          <w:tcPr>
            <w:tcW w:w="3948" w:type="dxa"/>
          </w:tcPr>
          <w:p>
            <w:pPr>
              <w:pStyle w:val="TableParagraph"/>
              <w:spacing w:before="191"/>
              <w:ind w:left="107"/>
              <w:rPr>
                <w:sz w:val="24"/>
              </w:rPr>
            </w:pPr>
            <w:r>
              <w:rPr>
                <w:sz w:val="24"/>
              </w:rPr>
              <w:t>Oko 1 %</w:t>
            </w:r>
          </w:p>
        </w:tc>
      </w:tr>
      <w:tr>
        <w:trPr>
          <w:trHeight w:val="950" w:hRule="atLeast"/>
        </w:trPr>
        <w:tc>
          <w:tcPr>
            <w:tcW w:w="4368" w:type="dxa"/>
          </w:tcPr>
          <w:p>
            <w:pPr>
              <w:pStyle w:val="TableParagraph"/>
              <w:spacing w:before="8"/>
              <w:ind w:left="0"/>
              <w:rPr>
                <w:b/>
                <w:sz w:val="28"/>
              </w:rPr>
            </w:pPr>
          </w:p>
          <w:p>
            <w:pPr>
              <w:pStyle w:val="TableParagraph"/>
              <w:rPr>
                <w:sz w:val="24"/>
              </w:rPr>
            </w:pPr>
            <w:r>
              <w:rPr>
                <w:sz w:val="24"/>
              </w:rPr>
              <w:t>Mjere i prakse upravljanja okolišem</w:t>
            </w:r>
          </w:p>
        </w:tc>
        <w:tc>
          <w:tcPr>
            <w:tcW w:w="6132" w:type="dxa"/>
          </w:tcPr>
          <w:p>
            <w:pPr>
              <w:pStyle w:val="TableParagraph"/>
              <w:spacing w:before="54"/>
              <w:ind w:right="518"/>
              <w:rPr>
                <w:sz w:val="24"/>
              </w:rPr>
            </w:pPr>
            <w:r>
              <w:rPr>
                <w:sz w:val="24"/>
              </w:rPr>
              <w:t>Troškovi uspostave (oblikovanje sustava upravljanja okolišem) nisu visoki, no troškovi provedbe mogli bi biti znatni, a koristi u pogledu troškova nisu poznate.</w:t>
            </w:r>
          </w:p>
        </w:tc>
        <w:tc>
          <w:tcPr>
            <w:tcW w:w="3948" w:type="dxa"/>
          </w:tcPr>
          <w:p>
            <w:pPr>
              <w:pStyle w:val="TableParagraph"/>
              <w:spacing w:before="54"/>
              <w:ind w:left="107" w:right="631"/>
              <w:rPr>
                <w:sz w:val="24"/>
              </w:rPr>
            </w:pPr>
            <w:r>
              <w:rPr>
                <w:sz w:val="24"/>
              </w:rPr>
              <w:t>Trošak uspostave iznosi &lt; 1 % troškova životnog ciklusa; trošak provedbe mogao bi biti znatan.</w:t>
            </w:r>
          </w:p>
        </w:tc>
      </w:tr>
      <w:tr>
        <w:trPr>
          <w:trHeight w:val="671" w:hRule="atLeast"/>
        </w:trPr>
        <w:tc>
          <w:tcPr>
            <w:tcW w:w="4368" w:type="dxa"/>
          </w:tcPr>
          <w:p>
            <w:pPr>
              <w:pStyle w:val="TableParagraph"/>
              <w:spacing w:before="51"/>
              <w:ind w:right="329"/>
              <w:rPr>
                <w:sz w:val="24"/>
              </w:rPr>
            </w:pPr>
            <w:r>
              <w:rPr>
                <w:sz w:val="24"/>
              </w:rPr>
              <w:t>Upotreba sredstava za čišćenje s manjim utjecajem na okoliš</w:t>
            </w:r>
          </w:p>
        </w:tc>
        <w:tc>
          <w:tcPr>
            <w:tcW w:w="6132" w:type="dxa"/>
          </w:tcPr>
          <w:p>
            <w:pPr>
              <w:pStyle w:val="TableParagraph"/>
              <w:spacing w:before="188"/>
              <w:rPr>
                <w:sz w:val="24"/>
              </w:rPr>
            </w:pPr>
            <w:r>
              <w:rPr>
                <w:sz w:val="24"/>
              </w:rPr>
              <w:t>Zeleni proizvodi mogu biti znatno skuplji.</w:t>
            </w:r>
          </w:p>
        </w:tc>
        <w:tc>
          <w:tcPr>
            <w:tcW w:w="3948" w:type="dxa"/>
          </w:tcPr>
          <w:p>
            <w:pPr>
              <w:pStyle w:val="TableParagraph"/>
              <w:spacing w:before="188"/>
              <w:ind w:left="104"/>
              <w:rPr>
                <w:sz w:val="24"/>
              </w:rPr>
            </w:pPr>
            <w:r>
              <w:rPr>
                <w:sz w:val="24"/>
              </w:rPr>
              <w:t>Od 1 % do 3 %</w:t>
            </w:r>
          </w:p>
        </w:tc>
      </w:tr>
      <w:tr>
        <w:trPr>
          <w:trHeight w:val="671" w:hRule="atLeast"/>
        </w:trPr>
        <w:tc>
          <w:tcPr>
            <w:tcW w:w="4368" w:type="dxa"/>
          </w:tcPr>
          <w:p>
            <w:pPr>
              <w:pStyle w:val="TableParagraph"/>
              <w:spacing w:before="51"/>
              <w:ind w:right="443"/>
              <w:rPr>
                <w:sz w:val="24"/>
              </w:rPr>
            </w:pPr>
            <w:r>
              <w:rPr>
                <w:sz w:val="24"/>
              </w:rPr>
              <w:t>Upotreba koncentriranih nerazrijeđenih sredstava za čišćenje</w:t>
            </w:r>
          </w:p>
        </w:tc>
        <w:tc>
          <w:tcPr>
            <w:tcW w:w="6132" w:type="dxa"/>
          </w:tcPr>
          <w:p>
            <w:pPr>
              <w:pStyle w:val="TableParagraph"/>
              <w:spacing w:before="51"/>
              <w:ind w:right="227"/>
              <w:rPr>
                <w:sz w:val="24"/>
              </w:rPr>
            </w:pPr>
            <w:r>
              <w:rPr>
                <w:sz w:val="24"/>
              </w:rPr>
              <w:t>Nerazrijeđena sredstva za čišćenje dugoročno su jeftinija od sredstava koja se kupuju spremna za upotrebu.</w:t>
            </w:r>
          </w:p>
        </w:tc>
        <w:tc>
          <w:tcPr>
            <w:tcW w:w="3948" w:type="dxa"/>
          </w:tcPr>
          <w:p>
            <w:pPr>
              <w:pStyle w:val="TableParagraph"/>
              <w:spacing w:before="188"/>
              <w:ind w:left="107"/>
              <w:rPr>
                <w:sz w:val="24"/>
              </w:rPr>
            </w:pPr>
            <w:r>
              <w:rPr>
                <w:sz w:val="24"/>
              </w:rPr>
              <w:t>Približno smanjenje od 1 % do 3 %</w:t>
            </w:r>
          </w:p>
        </w:tc>
      </w:tr>
      <w:tr>
        <w:trPr>
          <w:trHeight w:val="671" w:hRule="atLeast"/>
        </w:trPr>
        <w:tc>
          <w:tcPr>
            <w:tcW w:w="4368" w:type="dxa"/>
          </w:tcPr>
          <w:p>
            <w:pPr>
              <w:pStyle w:val="TableParagraph"/>
              <w:spacing w:before="191"/>
              <w:rPr>
                <w:sz w:val="24"/>
              </w:rPr>
            </w:pPr>
            <w:r>
              <w:rPr>
                <w:sz w:val="24"/>
              </w:rPr>
              <w:t>Upotreba proizvoda od mikrovlakana</w:t>
            </w:r>
          </w:p>
        </w:tc>
        <w:tc>
          <w:tcPr>
            <w:tcW w:w="6132" w:type="dxa"/>
          </w:tcPr>
          <w:p>
            <w:pPr>
              <w:pStyle w:val="TableParagraph"/>
              <w:spacing w:before="51"/>
              <w:ind w:right="199"/>
              <w:rPr>
                <w:sz w:val="24"/>
              </w:rPr>
            </w:pPr>
            <w:r>
              <w:rPr>
                <w:sz w:val="24"/>
              </w:rPr>
              <w:t>Proizvodi od mikrovlakana skuplji su, ali dovode do znatnih ušteda u pogledu troškova životnog ciklusa.</w:t>
            </w:r>
          </w:p>
        </w:tc>
        <w:tc>
          <w:tcPr>
            <w:tcW w:w="3948" w:type="dxa"/>
          </w:tcPr>
          <w:p>
            <w:pPr>
              <w:pStyle w:val="TableParagraph"/>
              <w:spacing w:before="51"/>
              <w:ind w:left="107" w:right="516"/>
              <w:rPr>
                <w:sz w:val="24"/>
              </w:rPr>
            </w:pPr>
            <w:r>
              <w:rPr>
                <w:sz w:val="24"/>
              </w:rPr>
              <w:t>Smanjenje od 9 % (+1 % trošak, – 10 % radno vrijeme osoblja)</w:t>
            </w:r>
          </w:p>
        </w:tc>
      </w:tr>
      <w:tr>
        <w:trPr>
          <w:trHeight w:val="671" w:hRule="atLeast"/>
        </w:trPr>
        <w:tc>
          <w:tcPr>
            <w:tcW w:w="4368" w:type="dxa"/>
          </w:tcPr>
          <w:p>
            <w:pPr>
              <w:pStyle w:val="TableParagraph"/>
              <w:spacing w:before="51"/>
              <w:ind w:right="529"/>
              <w:rPr>
                <w:sz w:val="24"/>
              </w:rPr>
            </w:pPr>
            <w:r>
              <w:rPr>
                <w:sz w:val="24"/>
              </w:rPr>
              <w:t>Upotreba pribora za čišćenje s manjim utjecajem na okoliš</w:t>
            </w:r>
          </w:p>
        </w:tc>
        <w:tc>
          <w:tcPr>
            <w:tcW w:w="6132" w:type="dxa"/>
          </w:tcPr>
          <w:p>
            <w:pPr>
              <w:pStyle w:val="TableParagraph"/>
              <w:spacing w:before="191"/>
              <w:rPr>
                <w:sz w:val="24"/>
              </w:rPr>
            </w:pPr>
            <w:r>
              <w:rPr>
                <w:sz w:val="24"/>
              </w:rPr>
              <w:t>Nedovoljno tržišnih podataka za donošenje zaključaka</w:t>
            </w:r>
          </w:p>
        </w:tc>
        <w:tc>
          <w:tcPr>
            <w:tcW w:w="3948" w:type="dxa"/>
          </w:tcPr>
          <w:p>
            <w:pPr>
              <w:pStyle w:val="TableParagraph"/>
              <w:spacing w:before="191"/>
              <w:ind w:left="109"/>
              <w:rPr>
                <w:sz w:val="24"/>
              </w:rPr>
            </w:pPr>
            <w:r>
              <w:rPr>
                <w:sz w:val="24"/>
              </w:rPr>
              <w:t>Manje od 1 – 2 %</w:t>
            </w:r>
          </w:p>
        </w:tc>
      </w:tr>
      <w:tr>
        <w:trPr>
          <w:trHeight w:val="395" w:hRule="atLeast"/>
        </w:trPr>
        <w:tc>
          <w:tcPr>
            <w:tcW w:w="4368" w:type="dxa"/>
          </w:tcPr>
          <w:p>
            <w:pPr>
              <w:pStyle w:val="TableParagraph"/>
              <w:spacing w:before="51"/>
              <w:rPr>
                <w:sz w:val="24"/>
              </w:rPr>
            </w:pPr>
            <w:r>
              <w:rPr>
                <w:sz w:val="24"/>
              </w:rPr>
              <w:t>Energetska učinkovitost usisavača</w:t>
            </w:r>
          </w:p>
        </w:tc>
        <w:tc>
          <w:tcPr>
            <w:tcW w:w="6132" w:type="dxa"/>
          </w:tcPr>
          <w:p>
            <w:pPr>
              <w:pStyle w:val="TableParagraph"/>
              <w:spacing w:before="51"/>
              <w:rPr>
                <w:sz w:val="24"/>
              </w:rPr>
            </w:pPr>
            <w:r>
              <w:rPr>
                <w:sz w:val="24"/>
              </w:rPr>
              <w:t>Nedovoljno tržišnih podataka za donošenje zaključaka</w:t>
            </w:r>
          </w:p>
        </w:tc>
        <w:tc>
          <w:tcPr>
            <w:tcW w:w="3948" w:type="dxa"/>
          </w:tcPr>
          <w:p>
            <w:pPr>
              <w:pStyle w:val="TableParagraph"/>
              <w:spacing w:before="51"/>
              <w:ind w:left="108"/>
              <w:rPr>
                <w:sz w:val="24"/>
              </w:rPr>
            </w:pPr>
            <w:r>
              <w:rPr>
                <w:sz w:val="24"/>
              </w:rPr>
              <w:t>Oko 2 %</w:t>
            </w:r>
          </w:p>
        </w:tc>
      </w:tr>
    </w:tbl>
    <w:p>
      <w:pPr>
        <w:spacing w:before="112"/>
        <w:ind w:left="112" w:right="0" w:firstLine="0"/>
        <w:jc w:val="left"/>
        <w:rPr>
          <w:i/>
          <w:sz w:val="24"/>
        </w:rPr>
      </w:pPr>
      <w:r>
        <w:rPr>
          <w:i/>
          <w:sz w:val="24"/>
        </w:rPr>
        <w:t>(Za više pojedinosti vidjeti tehničko izvješće)</w:t>
      </w:r>
    </w:p>
    <w:sectPr>
      <w:pgSz w:w="16840" w:h="11900" w:orient="landscape"/>
      <w:pgMar w:header="0" w:footer="1334" w:top="1100" w:bottom="16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412.840912pt;margin-top:513.307556pt;width:16pt;height:15.3pt;mso-position-horizontal-relative:page;mso-position-vertical-relative:page;z-index:-31240"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2" w:hanging="360"/>
      </w:pPr>
      <w:rPr>
        <w:rFonts w:hint="default" w:ascii="Courier New" w:hAnsi="Courier New" w:eastAsia="Courier New" w:cs="Courier New"/>
        <w:w w:val="99"/>
        <w:sz w:val="24"/>
        <w:szCs w:val="24"/>
      </w:rPr>
    </w:lvl>
    <w:lvl w:ilvl="1">
      <w:start w:val="0"/>
      <w:numFmt w:val="bullet"/>
      <w:lvlText w:val="•"/>
      <w:lvlJc w:val="left"/>
      <w:pPr>
        <w:ind w:left="2236" w:hanging="360"/>
      </w:pPr>
      <w:rPr>
        <w:rFonts w:hint="default"/>
      </w:rPr>
    </w:lvl>
    <w:lvl w:ilvl="2">
      <w:start w:val="0"/>
      <w:numFmt w:val="bullet"/>
      <w:lvlText w:val="•"/>
      <w:lvlJc w:val="left"/>
      <w:pPr>
        <w:ind w:left="3632" w:hanging="360"/>
      </w:pPr>
      <w:rPr>
        <w:rFonts w:hint="default"/>
      </w:rPr>
    </w:lvl>
    <w:lvl w:ilvl="3">
      <w:start w:val="0"/>
      <w:numFmt w:val="bullet"/>
      <w:lvlText w:val="•"/>
      <w:lvlJc w:val="left"/>
      <w:pPr>
        <w:ind w:left="5028" w:hanging="360"/>
      </w:pPr>
      <w:rPr>
        <w:rFonts w:hint="default"/>
      </w:rPr>
    </w:lvl>
    <w:lvl w:ilvl="4">
      <w:start w:val="0"/>
      <w:numFmt w:val="bullet"/>
      <w:lvlText w:val="•"/>
      <w:lvlJc w:val="left"/>
      <w:pPr>
        <w:ind w:left="6424"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9216" w:hanging="360"/>
      </w:pPr>
      <w:rPr>
        <w:rFonts w:hint="default"/>
      </w:rPr>
    </w:lvl>
    <w:lvl w:ilvl="7">
      <w:start w:val="0"/>
      <w:numFmt w:val="bullet"/>
      <w:lvlText w:val="•"/>
      <w:lvlJc w:val="left"/>
      <w:pPr>
        <w:ind w:left="10612" w:hanging="360"/>
      </w:pPr>
      <w:rPr>
        <w:rFonts w:hint="default"/>
      </w:rPr>
    </w:lvl>
    <w:lvl w:ilvl="8">
      <w:start w:val="0"/>
      <w:numFmt w:val="bullet"/>
      <w:lvlText w:val="•"/>
      <w:lvlJc w:val="left"/>
      <w:pPr>
        <w:ind w:left="12008" w:hanging="360"/>
      </w:pPr>
      <w:rPr>
        <w:rFonts w:hint="default"/>
      </w:rPr>
    </w:lvl>
  </w:abstractNum>
  <w:abstractNum w:abstractNumId="18">
    <w:multiLevelType w:val="hybridMultilevel"/>
    <w:lvl w:ilvl="0">
      <w:start w:val="0"/>
      <w:numFmt w:val="bullet"/>
      <w:lvlText w:val="-"/>
      <w:lvlJc w:val="left"/>
      <w:pPr>
        <w:ind w:left="110" w:hanging="140"/>
      </w:pPr>
      <w:rPr>
        <w:rFonts w:hint="default" w:ascii="Times New Roman" w:hAnsi="Times New Roman" w:eastAsia="Times New Roman" w:cs="Times New Roman"/>
        <w:spacing w:val="-1"/>
        <w:w w:val="100"/>
        <w:sz w:val="24"/>
        <w:szCs w:val="24"/>
      </w:rPr>
    </w:lvl>
    <w:lvl w:ilvl="1">
      <w:start w:val="0"/>
      <w:numFmt w:val="bullet"/>
      <w:lvlText w:val="•"/>
      <w:lvlJc w:val="left"/>
      <w:pPr>
        <w:ind w:left="1557" w:hanging="140"/>
      </w:pPr>
      <w:rPr>
        <w:rFonts w:hint="default"/>
      </w:rPr>
    </w:lvl>
    <w:lvl w:ilvl="2">
      <w:start w:val="0"/>
      <w:numFmt w:val="bullet"/>
      <w:lvlText w:val="•"/>
      <w:lvlJc w:val="left"/>
      <w:pPr>
        <w:ind w:left="2995" w:hanging="140"/>
      </w:pPr>
      <w:rPr>
        <w:rFonts w:hint="default"/>
      </w:rPr>
    </w:lvl>
    <w:lvl w:ilvl="3">
      <w:start w:val="0"/>
      <w:numFmt w:val="bullet"/>
      <w:lvlText w:val="•"/>
      <w:lvlJc w:val="left"/>
      <w:pPr>
        <w:ind w:left="4432" w:hanging="140"/>
      </w:pPr>
      <w:rPr>
        <w:rFonts w:hint="default"/>
      </w:rPr>
    </w:lvl>
    <w:lvl w:ilvl="4">
      <w:start w:val="0"/>
      <w:numFmt w:val="bullet"/>
      <w:lvlText w:val="•"/>
      <w:lvlJc w:val="left"/>
      <w:pPr>
        <w:ind w:left="5870" w:hanging="140"/>
      </w:pPr>
      <w:rPr>
        <w:rFonts w:hint="default"/>
      </w:rPr>
    </w:lvl>
    <w:lvl w:ilvl="5">
      <w:start w:val="0"/>
      <w:numFmt w:val="bullet"/>
      <w:lvlText w:val="•"/>
      <w:lvlJc w:val="left"/>
      <w:pPr>
        <w:ind w:left="7308" w:hanging="140"/>
      </w:pPr>
      <w:rPr>
        <w:rFonts w:hint="default"/>
      </w:rPr>
    </w:lvl>
    <w:lvl w:ilvl="6">
      <w:start w:val="0"/>
      <w:numFmt w:val="bullet"/>
      <w:lvlText w:val="•"/>
      <w:lvlJc w:val="left"/>
      <w:pPr>
        <w:ind w:left="8745" w:hanging="140"/>
      </w:pPr>
      <w:rPr>
        <w:rFonts w:hint="default"/>
      </w:rPr>
    </w:lvl>
    <w:lvl w:ilvl="7">
      <w:start w:val="0"/>
      <w:numFmt w:val="bullet"/>
      <w:lvlText w:val="•"/>
      <w:lvlJc w:val="left"/>
      <w:pPr>
        <w:ind w:left="10183" w:hanging="140"/>
      </w:pPr>
      <w:rPr>
        <w:rFonts w:hint="default"/>
      </w:rPr>
    </w:lvl>
    <w:lvl w:ilvl="8">
      <w:start w:val="0"/>
      <w:numFmt w:val="bullet"/>
      <w:lvlText w:val="•"/>
      <w:lvlJc w:val="left"/>
      <w:pPr>
        <w:ind w:left="11620" w:hanging="140"/>
      </w:pPr>
      <w:rPr>
        <w:rFonts w:hint="default"/>
      </w:rPr>
    </w:lvl>
  </w:abstractNum>
  <w:abstractNum w:abstractNumId="17">
    <w:multiLevelType w:val="hybridMultilevel"/>
    <w:lvl w:ilvl="0">
      <w:start w:val="0"/>
      <w:numFmt w:val="bullet"/>
      <w:lvlText w:val="–"/>
      <w:lvlJc w:val="left"/>
      <w:pPr>
        <w:ind w:left="110" w:hanging="181"/>
      </w:pPr>
      <w:rPr>
        <w:rFonts w:hint="default" w:ascii="Times New Roman" w:hAnsi="Times New Roman" w:eastAsia="Times New Roman" w:cs="Times New Roman"/>
        <w:spacing w:val="-3"/>
        <w:w w:val="100"/>
        <w:sz w:val="24"/>
        <w:szCs w:val="24"/>
      </w:rPr>
    </w:lvl>
    <w:lvl w:ilvl="1">
      <w:start w:val="0"/>
      <w:numFmt w:val="bullet"/>
      <w:lvlText w:val="•"/>
      <w:lvlJc w:val="left"/>
      <w:pPr>
        <w:ind w:left="962" w:hanging="144"/>
      </w:pPr>
      <w:rPr>
        <w:rFonts w:hint="default" w:ascii="Times New Roman" w:hAnsi="Times New Roman" w:eastAsia="Times New Roman" w:cs="Times New Roman"/>
        <w:w w:val="100"/>
        <w:sz w:val="24"/>
        <w:szCs w:val="24"/>
      </w:rPr>
    </w:lvl>
    <w:lvl w:ilvl="2">
      <w:start w:val="0"/>
      <w:numFmt w:val="bullet"/>
      <w:lvlText w:val="•"/>
      <w:lvlJc w:val="left"/>
      <w:pPr>
        <w:ind w:left="2464" w:hanging="144"/>
      </w:pPr>
      <w:rPr>
        <w:rFonts w:hint="default"/>
      </w:rPr>
    </w:lvl>
    <w:lvl w:ilvl="3">
      <w:start w:val="0"/>
      <w:numFmt w:val="bullet"/>
      <w:lvlText w:val="•"/>
      <w:lvlJc w:val="left"/>
      <w:pPr>
        <w:ind w:left="3968" w:hanging="144"/>
      </w:pPr>
      <w:rPr>
        <w:rFonts w:hint="default"/>
      </w:rPr>
    </w:lvl>
    <w:lvl w:ilvl="4">
      <w:start w:val="0"/>
      <w:numFmt w:val="bullet"/>
      <w:lvlText w:val="•"/>
      <w:lvlJc w:val="left"/>
      <w:pPr>
        <w:ind w:left="5472" w:hanging="144"/>
      </w:pPr>
      <w:rPr>
        <w:rFonts w:hint="default"/>
      </w:rPr>
    </w:lvl>
    <w:lvl w:ilvl="5">
      <w:start w:val="0"/>
      <w:numFmt w:val="bullet"/>
      <w:lvlText w:val="•"/>
      <w:lvlJc w:val="left"/>
      <w:pPr>
        <w:ind w:left="6976" w:hanging="144"/>
      </w:pPr>
      <w:rPr>
        <w:rFonts w:hint="default"/>
      </w:rPr>
    </w:lvl>
    <w:lvl w:ilvl="6">
      <w:start w:val="0"/>
      <w:numFmt w:val="bullet"/>
      <w:lvlText w:val="•"/>
      <w:lvlJc w:val="left"/>
      <w:pPr>
        <w:ind w:left="8480" w:hanging="144"/>
      </w:pPr>
      <w:rPr>
        <w:rFonts w:hint="default"/>
      </w:rPr>
    </w:lvl>
    <w:lvl w:ilvl="7">
      <w:start w:val="0"/>
      <w:numFmt w:val="bullet"/>
      <w:lvlText w:val="•"/>
      <w:lvlJc w:val="left"/>
      <w:pPr>
        <w:ind w:left="9984" w:hanging="144"/>
      </w:pPr>
      <w:rPr>
        <w:rFonts w:hint="default"/>
      </w:rPr>
    </w:lvl>
    <w:lvl w:ilvl="8">
      <w:start w:val="0"/>
      <w:numFmt w:val="bullet"/>
      <w:lvlText w:val="•"/>
      <w:lvlJc w:val="left"/>
      <w:pPr>
        <w:ind w:left="11488" w:hanging="144"/>
      </w:pPr>
      <w:rPr>
        <w:rFonts w:hint="default"/>
      </w:rPr>
    </w:lvl>
  </w:abstractNum>
  <w:abstractNum w:abstractNumId="16">
    <w:multiLevelType w:val="hybridMultilevel"/>
    <w:lvl w:ilvl="0">
      <w:start w:val="0"/>
      <w:numFmt w:val="bullet"/>
      <w:lvlText w:val="–"/>
      <w:lvlJc w:val="left"/>
      <w:pPr>
        <w:ind w:left="110" w:hanging="180"/>
      </w:pPr>
      <w:rPr>
        <w:rFonts w:hint="default" w:ascii="Times New Roman" w:hAnsi="Times New Roman" w:eastAsia="Times New Roman" w:cs="Times New Roman"/>
        <w:spacing w:val="-2"/>
        <w:w w:val="100"/>
        <w:sz w:val="24"/>
        <w:szCs w:val="24"/>
      </w:rPr>
    </w:lvl>
    <w:lvl w:ilvl="1">
      <w:start w:val="0"/>
      <w:numFmt w:val="bullet"/>
      <w:lvlText w:val="•"/>
      <w:lvlJc w:val="left"/>
      <w:pPr>
        <w:ind w:left="1557" w:hanging="180"/>
      </w:pPr>
      <w:rPr>
        <w:rFonts w:hint="default"/>
      </w:rPr>
    </w:lvl>
    <w:lvl w:ilvl="2">
      <w:start w:val="0"/>
      <w:numFmt w:val="bullet"/>
      <w:lvlText w:val="•"/>
      <w:lvlJc w:val="left"/>
      <w:pPr>
        <w:ind w:left="2995" w:hanging="180"/>
      </w:pPr>
      <w:rPr>
        <w:rFonts w:hint="default"/>
      </w:rPr>
    </w:lvl>
    <w:lvl w:ilvl="3">
      <w:start w:val="0"/>
      <w:numFmt w:val="bullet"/>
      <w:lvlText w:val="•"/>
      <w:lvlJc w:val="left"/>
      <w:pPr>
        <w:ind w:left="4432" w:hanging="180"/>
      </w:pPr>
      <w:rPr>
        <w:rFonts w:hint="default"/>
      </w:rPr>
    </w:lvl>
    <w:lvl w:ilvl="4">
      <w:start w:val="0"/>
      <w:numFmt w:val="bullet"/>
      <w:lvlText w:val="•"/>
      <w:lvlJc w:val="left"/>
      <w:pPr>
        <w:ind w:left="5870" w:hanging="180"/>
      </w:pPr>
      <w:rPr>
        <w:rFonts w:hint="default"/>
      </w:rPr>
    </w:lvl>
    <w:lvl w:ilvl="5">
      <w:start w:val="0"/>
      <w:numFmt w:val="bullet"/>
      <w:lvlText w:val="•"/>
      <w:lvlJc w:val="left"/>
      <w:pPr>
        <w:ind w:left="7308" w:hanging="180"/>
      </w:pPr>
      <w:rPr>
        <w:rFonts w:hint="default"/>
      </w:rPr>
    </w:lvl>
    <w:lvl w:ilvl="6">
      <w:start w:val="0"/>
      <w:numFmt w:val="bullet"/>
      <w:lvlText w:val="•"/>
      <w:lvlJc w:val="left"/>
      <w:pPr>
        <w:ind w:left="8745" w:hanging="180"/>
      </w:pPr>
      <w:rPr>
        <w:rFonts w:hint="default"/>
      </w:rPr>
    </w:lvl>
    <w:lvl w:ilvl="7">
      <w:start w:val="0"/>
      <w:numFmt w:val="bullet"/>
      <w:lvlText w:val="•"/>
      <w:lvlJc w:val="left"/>
      <w:pPr>
        <w:ind w:left="10183" w:hanging="180"/>
      </w:pPr>
      <w:rPr>
        <w:rFonts w:hint="default"/>
      </w:rPr>
    </w:lvl>
    <w:lvl w:ilvl="8">
      <w:start w:val="0"/>
      <w:numFmt w:val="bullet"/>
      <w:lvlText w:val="•"/>
      <w:lvlJc w:val="left"/>
      <w:pPr>
        <w:ind w:left="11620" w:hanging="180"/>
      </w:pPr>
      <w:rPr>
        <w:rFonts w:hint="default"/>
      </w:rPr>
    </w:lvl>
  </w:abstractNum>
  <w:abstractNum w:abstractNumId="15">
    <w:multiLevelType w:val="hybridMultilevel"/>
    <w:lvl w:ilvl="0">
      <w:start w:val="1"/>
      <w:numFmt w:val="decimal"/>
      <w:lvlText w:val="%1."/>
      <w:lvlJc w:val="left"/>
      <w:pPr>
        <w:ind w:left="230" w:hanging="245"/>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665" w:hanging="245"/>
      </w:pPr>
      <w:rPr>
        <w:rFonts w:hint="default"/>
      </w:rPr>
    </w:lvl>
    <w:lvl w:ilvl="2">
      <w:start w:val="0"/>
      <w:numFmt w:val="bullet"/>
      <w:lvlText w:val="•"/>
      <w:lvlJc w:val="left"/>
      <w:pPr>
        <w:ind w:left="3091" w:hanging="245"/>
      </w:pPr>
      <w:rPr>
        <w:rFonts w:hint="default"/>
      </w:rPr>
    </w:lvl>
    <w:lvl w:ilvl="3">
      <w:start w:val="0"/>
      <w:numFmt w:val="bullet"/>
      <w:lvlText w:val="•"/>
      <w:lvlJc w:val="left"/>
      <w:pPr>
        <w:ind w:left="4516" w:hanging="245"/>
      </w:pPr>
      <w:rPr>
        <w:rFonts w:hint="default"/>
      </w:rPr>
    </w:lvl>
    <w:lvl w:ilvl="4">
      <w:start w:val="0"/>
      <w:numFmt w:val="bullet"/>
      <w:lvlText w:val="•"/>
      <w:lvlJc w:val="left"/>
      <w:pPr>
        <w:ind w:left="5942" w:hanging="245"/>
      </w:pPr>
      <w:rPr>
        <w:rFonts w:hint="default"/>
      </w:rPr>
    </w:lvl>
    <w:lvl w:ilvl="5">
      <w:start w:val="0"/>
      <w:numFmt w:val="bullet"/>
      <w:lvlText w:val="•"/>
      <w:lvlJc w:val="left"/>
      <w:pPr>
        <w:ind w:left="7368" w:hanging="245"/>
      </w:pPr>
      <w:rPr>
        <w:rFonts w:hint="default"/>
      </w:rPr>
    </w:lvl>
    <w:lvl w:ilvl="6">
      <w:start w:val="0"/>
      <w:numFmt w:val="bullet"/>
      <w:lvlText w:val="•"/>
      <w:lvlJc w:val="left"/>
      <w:pPr>
        <w:ind w:left="8793" w:hanging="245"/>
      </w:pPr>
      <w:rPr>
        <w:rFonts w:hint="default"/>
      </w:rPr>
    </w:lvl>
    <w:lvl w:ilvl="7">
      <w:start w:val="0"/>
      <w:numFmt w:val="bullet"/>
      <w:lvlText w:val="•"/>
      <w:lvlJc w:val="left"/>
      <w:pPr>
        <w:ind w:left="10219" w:hanging="245"/>
      </w:pPr>
      <w:rPr>
        <w:rFonts w:hint="default"/>
      </w:rPr>
    </w:lvl>
    <w:lvl w:ilvl="8">
      <w:start w:val="0"/>
      <w:numFmt w:val="bullet"/>
      <w:lvlText w:val="•"/>
      <w:lvlJc w:val="left"/>
      <w:pPr>
        <w:ind w:left="11644" w:hanging="245"/>
      </w:pPr>
      <w:rPr>
        <w:rFonts w:hint="default"/>
      </w:rPr>
    </w:lvl>
  </w:abstractNum>
  <w:abstractNum w:abstractNumId="14">
    <w:multiLevelType w:val="hybridMultilevel"/>
    <w:lvl w:ilvl="0">
      <w:start w:val="0"/>
      <w:numFmt w:val="bullet"/>
      <w:lvlText w:val="•"/>
      <w:lvlJc w:val="left"/>
      <w:pPr>
        <w:ind w:left="830" w:hanging="360"/>
      </w:pPr>
      <w:rPr>
        <w:rFonts w:hint="default" w:ascii="Courier New" w:hAnsi="Courier New" w:eastAsia="Courier New" w:cs="Courier New"/>
        <w:w w:val="99"/>
        <w:sz w:val="24"/>
        <w:szCs w:val="24"/>
      </w:rPr>
    </w:lvl>
    <w:lvl w:ilvl="1">
      <w:start w:val="0"/>
      <w:numFmt w:val="bullet"/>
      <w:lvlText w:val="•"/>
      <w:lvlJc w:val="left"/>
      <w:pPr>
        <w:ind w:left="2205" w:hanging="360"/>
      </w:pPr>
      <w:rPr>
        <w:rFonts w:hint="default"/>
      </w:rPr>
    </w:lvl>
    <w:lvl w:ilvl="2">
      <w:start w:val="0"/>
      <w:numFmt w:val="bullet"/>
      <w:lvlText w:val="•"/>
      <w:lvlJc w:val="left"/>
      <w:pPr>
        <w:ind w:left="3571" w:hanging="360"/>
      </w:pPr>
      <w:rPr>
        <w:rFonts w:hint="default"/>
      </w:rPr>
    </w:lvl>
    <w:lvl w:ilvl="3">
      <w:start w:val="0"/>
      <w:numFmt w:val="bullet"/>
      <w:lvlText w:val="•"/>
      <w:lvlJc w:val="left"/>
      <w:pPr>
        <w:ind w:left="4936" w:hanging="360"/>
      </w:pPr>
      <w:rPr>
        <w:rFonts w:hint="default"/>
      </w:rPr>
    </w:lvl>
    <w:lvl w:ilvl="4">
      <w:start w:val="0"/>
      <w:numFmt w:val="bullet"/>
      <w:lvlText w:val="•"/>
      <w:lvlJc w:val="left"/>
      <w:pPr>
        <w:ind w:left="6302" w:hanging="360"/>
      </w:pPr>
      <w:rPr>
        <w:rFonts w:hint="default"/>
      </w:rPr>
    </w:lvl>
    <w:lvl w:ilvl="5">
      <w:start w:val="0"/>
      <w:numFmt w:val="bullet"/>
      <w:lvlText w:val="•"/>
      <w:lvlJc w:val="left"/>
      <w:pPr>
        <w:ind w:left="7668" w:hanging="360"/>
      </w:pPr>
      <w:rPr>
        <w:rFonts w:hint="default"/>
      </w:rPr>
    </w:lvl>
    <w:lvl w:ilvl="6">
      <w:start w:val="0"/>
      <w:numFmt w:val="bullet"/>
      <w:lvlText w:val="•"/>
      <w:lvlJc w:val="left"/>
      <w:pPr>
        <w:ind w:left="9033" w:hanging="360"/>
      </w:pPr>
      <w:rPr>
        <w:rFonts w:hint="default"/>
      </w:rPr>
    </w:lvl>
    <w:lvl w:ilvl="7">
      <w:start w:val="0"/>
      <w:numFmt w:val="bullet"/>
      <w:lvlText w:val="•"/>
      <w:lvlJc w:val="left"/>
      <w:pPr>
        <w:ind w:left="10399" w:hanging="360"/>
      </w:pPr>
      <w:rPr>
        <w:rFonts w:hint="default"/>
      </w:rPr>
    </w:lvl>
    <w:lvl w:ilvl="8">
      <w:start w:val="0"/>
      <w:numFmt w:val="bullet"/>
      <w:lvlText w:val="•"/>
      <w:lvlJc w:val="left"/>
      <w:pPr>
        <w:ind w:left="11764" w:hanging="360"/>
      </w:pPr>
      <w:rPr>
        <w:rFonts w:hint="default"/>
      </w:rPr>
    </w:lvl>
  </w:abstractNum>
  <w:abstractNum w:abstractNumId="13">
    <w:multiLevelType w:val="hybridMultilevel"/>
    <w:lvl w:ilvl="0">
      <w:start w:val="0"/>
      <w:numFmt w:val="bullet"/>
      <w:lvlText w:val="•"/>
      <w:lvlJc w:val="left"/>
      <w:pPr>
        <w:ind w:left="1550" w:hanging="360"/>
      </w:pPr>
      <w:rPr>
        <w:rFonts w:hint="default" w:ascii="Courier New" w:hAnsi="Courier New" w:eastAsia="Courier New" w:cs="Courier New"/>
        <w:w w:val="99"/>
        <w:sz w:val="24"/>
        <w:szCs w:val="24"/>
      </w:rPr>
    </w:lvl>
    <w:lvl w:ilvl="1">
      <w:start w:val="0"/>
      <w:numFmt w:val="bullet"/>
      <w:lvlText w:val="•"/>
      <w:lvlJc w:val="left"/>
      <w:pPr>
        <w:ind w:left="2853" w:hanging="360"/>
      </w:pPr>
      <w:rPr>
        <w:rFonts w:hint="default"/>
      </w:rPr>
    </w:lvl>
    <w:lvl w:ilvl="2">
      <w:start w:val="0"/>
      <w:numFmt w:val="bullet"/>
      <w:lvlText w:val="•"/>
      <w:lvlJc w:val="left"/>
      <w:pPr>
        <w:ind w:left="4147" w:hanging="360"/>
      </w:pPr>
      <w:rPr>
        <w:rFonts w:hint="default"/>
      </w:rPr>
    </w:lvl>
    <w:lvl w:ilvl="3">
      <w:start w:val="0"/>
      <w:numFmt w:val="bullet"/>
      <w:lvlText w:val="•"/>
      <w:lvlJc w:val="left"/>
      <w:pPr>
        <w:ind w:left="5440" w:hanging="360"/>
      </w:pPr>
      <w:rPr>
        <w:rFonts w:hint="default"/>
      </w:rPr>
    </w:lvl>
    <w:lvl w:ilvl="4">
      <w:start w:val="0"/>
      <w:numFmt w:val="bullet"/>
      <w:lvlText w:val="•"/>
      <w:lvlJc w:val="left"/>
      <w:pPr>
        <w:ind w:left="6734" w:hanging="360"/>
      </w:pPr>
      <w:rPr>
        <w:rFonts w:hint="default"/>
      </w:rPr>
    </w:lvl>
    <w:lvl w:ilvl="5">
      <w:start w:val="0"/>
      <w:numFmt w:val="bullet"/>
      <w:lvlText w:val="•"/>
      <w:lvlJc w:val="left"/>
      <w:pPr>
        <w:ind w:left="8028" w:hanging="360"/>
      </w:pPr>
      <w:rPr>
        <w:rFonts w:hint="default"/>
      </w:rPr>
    </w:lvl>
    <w:lvl w:ilvl="6">
      <w:start w:val="0"/>
      <w:numFmt w:val="bullet"/>
      <w:lvlText w:val="•"/>
      <w:lvlJc w:val="left"/>
      <w:pPr>
        <w:ind w:left="9321" w:hanging="360"/>
      </w:pPr>
      <w:rPr>
        <w:rFonts w:hint="default"/>
      </w:rPr>
    </w:lvl>
    <w:lvl w:ilvl="7">
      <w:start w:val="0"/>
      <w:numFmt w:val="bullet"/>
      <w:lvlText w:val="•"/>
      <w:lvlJc w:val="left"/>
      <w:pPr>
        <w:ind w:left="10615" w:hanging="360"/>
      </w:pPr>
      <w:rPr>
        <w:rFonts w:hint="default"/>
      </w:rPr>
    </w:lvl>
    <w:lvl w:ilvl="8">
      <w:start w:val="0"/>
      <w:numFmt w:val="bullet"/>
      <w:lvlText w:val="•"/>
      <w:lvlJc w:val="left"/>
      <w:pPr>
        <w:ind w:left="11908" w:hanging="360"/>
      </w:pPr>
      <w:rPr>
        <w:rFonts w:hint="default"/>
      </w:rPr>
    </w:lvl>
  </w:abstractNum>
  <w:abstractNum w:abstractNumId="12">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6"/>
        <w:w w:val="100"/>
        <w:sz w:val="24"/>
        <w:szCs w:val="24"/>
      </w:rPr>
    </w:lvl>
    <w:lvl w:ilvl="1">
      <w:start w:val="0"/>
      <w:numFmt w:val="bullet"/>
      <w:lvlText w:val="•"/>
      <w:lvlJc w:val="left"/>
      <w:pPr>
        <w:ind w:left="1550" w:hanging="360"/>
      </w:pPr>
      <w:rPr>
        <w:rFonts w:hint="default" w:ascii="Courier New" w:hAnsi="Courier New" w:eastAsia="Courier New" w:cs="Courier New"/>
        <w:w w:val="99"/>
        <w:sz w:val="24"/>
        <w:szCs w:val="24"/>
      </w:rPr>
    </w:lvl>
    <w:lvl w:ilvl="2">
      <w:start w:val="0"/>
      <w:numFmt w:val="bullet"/>
      <w:lvlText w:val="•"/>
      <w:lvlJc w:val="left"/>
      <w:pPr>
        <w:ind w:left="2997" w:hanging="360"/>
      </w:pPr>
      <w:rPr>
        <w:rFonts w:hint="default"/>
      </w:rPr>
    </w:lvl>
    <w:lvl w:ilvl="3">
      <w:start w:val="0"/>
      <w:numFmt w:val="bullet"/>
      <w:lvlText w:val="•"/>
      <w:lvlJc w:val="left"/>
      <w:pPr>
        <w:ind w:left="4434" w:hanging="360"/>
      </w:pPr>
      <w:rPr>
        <w:rFonts w:hint="default"/>
      </w:rPr>
    </w:lvl>
    <w:lvl w:ilvl="4">
      <w:start w:val="0"/>
      <w:numFmt w:val="bullet"/>
      <w:lvlText w:val="•"/>
      <w:lvlJc w:val="left"/>
      <w:pPr>
        <w:ind w:left="5872" w:hanging="360"/>
      </w:pPr>
      <w:rPr>
        <w:rFonts w:hint="default"/>
      </w:rPr>
    </w:lvl>
    <w:lvl w:ilvl="5">
      <w:start w:val="0"/>
      <w:numFmt w:val="bullet"/>
      <w:lvlText w:val="•"/>
      <w:lvlJc w:val="left"/>
      <w:pPr>
        <w:ind w:left="7309" w:hanging="360"/>
      </w:pPr>
      <w:rPr>
        <w:rFonts w:hint="default"/>
      </w:rPr>
    </w:lvl>
    <w:lvl w:ilvl="6">
      <w:start w:val="0"/>
      <w:numFmt w:val="bullet"/>
      <w:lvlText w:val="•"/>
      <w:lvlJc w:val="left"/>
      <w:pPr>
        <w:ind w:left="8746" w:hanging="360"/>
      </w:pPr>
      <w:rPr>
        <w:rFonts w:hint="default"/>
      </w:rPr>
    </w:lvl>
    <w:lvl w:ilvl="7">
      <w:start w:val="0"/>
      <w:numFmt w:val="bullet"/>
      <w:lvlText w:val="•"/>
      <w:lvlJc w:val="left"/>
      <w:pPr>
        <w:ind w:left="10184" w:hanging="360"/>
      </w:pPr>
      <w:rPr>
        <w:rFonts w:hint="default"/>
      </w:rPr>
    </w:lvl>
    <w:lvl w:ilvl="8">
      <w:start w:val="0"/>
      <w:numFmt w:val="bullet"/>
      <w:lvlText w:val="•"/>
      <w:lvlJc w:val="left"/>
      <w:pPr>
        <w:ind w:left="11621" w:hanging="360"/>
      </w:pPr>
      <w:rPr>
        <w:rFonts w:hint="default"/>
      </w:rPr>
    </w:lvl>
  </w:abstractNum>
  <w:abstractNum w:abstractNumId="11">
    <w:multiLevelType w:val="hybridMultilevel"/>
    <w:lvl w:ilvl="0">
      <w:start w:val="1"/>
      <w:numFmt w:val="decimal"/>
      <w:lvlText w:val="%1."/>
      <w:lvlJc w:val="left"/>
      <w:pPr>
        <w:ind w:left="110" w:hanging="24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557" w:hanging="240"/>
      </w:pPr>
      <w:rPr>
        <w:rFonts w:hint="default"/>
      </w:rPr>
    </w:lvl>
    <w:lvl w:ilvl="2">
      <w:start w:val="0"/>
      <w:numFmt w:val="bullet"/>
      <w:lvlText w:val="•"/>
      <w:lvlJc w:val="left"/>
      <w:pPr>
        <w:ind w:left="2995" w:hanging="240"/>
      </w:pPr>
      <w:rPr>
        <w:rFonts w:hint="default"/>
      </w:rPr>
    </w:lvl>
    <w:lvl w:ilvl="3">
      <w:start w:val="0"/>
      <w:numFmt w:val="bullet"/>
      <w:lvlText w:val="•"/>
      <w:lvlJc w:val="left"/>
      <w:pPr>
        <w:ind w:left="4432" w:hanging="240"/>
      </w:pPr>
      <w:rPr>
        <w:rFonts w:hint="default"/>
      </w:rPr>
    </w:lvl>
    <w:lvl w:ilvl="4">
      <w:start w:val="0"/>
      <w:numFmt w:val="bullet"/>
      <w:lvlText w:val="•"/>
      <w:lvlJc w:val="left"/>
      <w:pPr>
        <w:ind w:left="5870" w:hanging="240"/>
      </w:pPr>
      <w:rPr>
        <w:rFonts w:hint="default"/>
      </w:rPr>
    </w:lvl>
    <w:lvl w:ilvl="5">
      <w:start w:val="0"/>
      <w:numFmt w:val="bullet"/>
      <w:lvlText w:val="•"/>
      <w:lvlJc w:val="left"/>
      <w:pPr>
        <w:ind w:left="7308" w:hanging="240"/>
      </w:pPr>
      <w:rPr>
        <w:rFonts w:hint="default"/>
      </w:rPr>
    </w:lvl>
    <w:lvl w:ilvl="6">
      <w:start w:val="0"/>
      <w:numFmt w:val="bullet"/>
      <w:lvlText w:val="•"/>
      <w:lvlJc w:val="left"/>
      <w:pPr>
        <w:ind w:left="8745" w:hanging="240"/>
      </w:pPr>
      <w:rPr>
        <w:rFonts w:hint="default"/>
      </w:rPr>
    </w:lvl>
    <w:lvl w:ilvl="7">
      <w:start w:val="0"/>
      <w:numFmt w:val="bullet"/>
      <w:lvlText w:val="•"/>
      <w:lvlJc w:val="left"/>
      <w:pPr>
        <w:ind w:left="10183" w:hanging="240"/>
      </w:pPr>
      <w:rPr>
        <w:rFonts w:hint="default"/>
      </w:rPr>
    </w:lvl>
    <w:lvl w:ilvl="8">
      <w:start w:val="0"/>
      <w:numFmt w:val="bullet"/>
      <w:lvlText w:val="•"/>
      <w:lvlJc w:val="left"/>
      <w:pPr>
        <w:ind w:left="11620" w:hanging="240"/>
      </w:pPr>
      <w:rPr>
        <w:rFonts w:hint="default"/>
      </w:rPr>
    </w:lvl>
  </w:abstractNum>
  <w:abstractNum w:abstractNumId="10">
    <w:multiLevelType w:val="hybridMultilevel"/>
    <w:lvl w:ilvl="0">
      <w:start w:val="3"/>
      <w:numFmt w:val="decimal"/>
      <w:lvlText w:val="%1."/>
      <w:lvlJc w:val="left"/>
      <w:pPr>
        <w:ind w:left="349" w:hanging="24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755" w:hanging="240"/>
      </w:pPr>
      <w:rPr>
        <w:rFonts w:hint="default"/>
      </w:rPr>
    </w:lvl>
    <w:lvl w:ilvl="2">
      <w:start w:val="0"/>
      <w:numFmt w:val="bullet"/>
      <w:lvlText w:val="•"/>
      <w:lvlJc w:val="left"/>
      <w:pPr>
        <w:ind w:left="3171" w:hanging="240"/>
      </w:pPr>
      <w:rPr>
        <w:rFonts w:hint="default"/>
      </w:rPr>
    </w:lvl>
    <w:lvl w:ilvl="3">
      <w:start w:val="0"/>
      <w:numFmt w:val="bullet"/>
      <w:lvlText w:val="•"/>
      <w:lvlJc w:val="left"/>
      <w:pPr>
        <w:ind w:left="4586" w:hanging="240"/>
      </w:pPr>
      <w:rPr>
        <w:rFonts w:hint="default"/>
      </w:rPr>
    </w:lvl>
    <w:lvl w:ilvl="4">
      <w:start w:val="0"/>
      <w:numFmt w:val="bullet"/>
      <w:lvlText w:val="•"/>
      <w:lvlJc w:val="left"/>
      <w:pPr>
        <w:ind w:left="6002" w:hanging="240"/>
      </w:pPr>
      <w:rPr>
        <w:rFonts w:hint="default"/>
      </w:rPr>
    </w:lvl>
    <w:lvl w:ilvl="5">
      <w:start w:val="0"/>
      <w:numFmt w:val="bullet"/>
      <w:lvlText w:val="•"/>
      <w:lvlJc w:val="left"/>
      <w:pPr>
        <w:ind w:left="7418" w:hanging="240"/>
      </w:pPr>
      <w:rPr>
        <w:rFonts w:hint="default"/>
      </w:rPr>
    </w:lvl>
    <w:lvl w:ilvl="6">
      <w:start w:val="0"/>
      <w:numFmt w:val="bullet"/>
      <w:lvlText w:val="•"/>
      <w:lvlJc w:val="left"/>
      <w:pPr>
        <w:ind w:left="8833" w:hanging="240"/>
      </w:pPr>
      <w:rPr>
        <w:rFonts w:hint="default"/>
      </w:rPr>
    </w:lvl>
    <w:lvl w:ilvl="7">
      <w:start w:val="0"/>
      <w:numFmt w:val="bullet"/>
      <w:lvlText w:val="•"/>
      <w:lvlJc w:val="left"/>
      <w:pPr>
        <w:ind w:left="10249" w:hanging="240"/>
      </w:pPr>
      <w:rPr>
        <w:rFonts w:hint="default"/>
      </w:rPr>
    </w:lvl>
    <w:lvl w:ilvl="8">
      <w:start w:val="0"/>
      <w:numFmt w:val="bullet"/>
      <w:lvlText w:val="•"/>
      <w:lvlJc w:val="left"/>
      <w:pPr>
        <w:ind w:left="11664" w:hanging="240"/>
      </w:pPr>
      <w:rPr>
        <w:rFonts w:hint="default"/>
      </w:rPr>
    </w:lvl>
  </w:abstractNum>
  <w:abstractNum w:abstractNumId="9">
    <w:multiLevelType w:val="hybridMultilevel"/>
    <w:lvl w:ilvl="0">
      <w:start w:val="0"/>
      <w:numFmt w:val="bullet"/>
      <w:lvlText w:val="•"/>
      <w:lvlJc w:val="left"/>
      <w:pPr>
        <w:ind w:left="830" w:hanging="360"/>
      </w:pPr>
      <w:rPr>
        <w:rFonts w:hint="default" w:ascii="Courier New" w:hAnsi="Courier New" w:eastAsia="Courier New" w:cs="Courier New"/>
        <w:w w:val="99"/>
        <w:sz w:val="24"/>
        <w:szCs w:val="24"/>
      </w:rPr>
    </w:lvl>
    <w:lvl w:ilvl="1">
      <w:start w:val="0"/>
      <w:numFmt w:val="bullet"/>
      <w:lvlText w:val="•"/>
      <w:lvlJc w:val="left"/>
      <w:pPr>
        <w:ind w:left="2205" w:hanging="360"/>
      </w:pPr>
      <w:rPr>
        <w:rFonts w:hint="default"/>
      </w:rPr>
    </w:lvl>
    <w:lvl w:ilvl="2">
      <w:start w:val="0"/>
      <w:numFmt w:val="bullet"/>
      <w:lvlText w:val="•"/>
      <w:lvlJc w:val="left"/>
      <w:pPr>
        <w:ind w:left="3571" w:hanging="360"/>
      </w:pPr>
      <w:rPr>
        <w:rFonts w:hint="default"/>
      </w:rPr>
    </w:lvl>
    <w:lvl w:ilvl="3">
      <w:start w:val="0"/>
      <w:numFmt w:val="bullet"/>
      <w:lvlText w:val="•"/>
      <w:lvlJc w:val="left"/>
      <w:pPr>
        <w:ind w:left="4936" w:hanging="360"/>
      </w:pPr>
      <w:rPr>
        <w:rFonts w:hint="default"/>
      </w:rPr>
    </w:lvl>
    <w:lvl w:ilvl="4">
      <w:start w:val="0"/>
      <w:numFmt w:val="bullet"/>
      <w:lvlText w:val="•"/>
      <w:lvlJc w:val="left"/>
      <w:pPr>
        <w:ind w:left="6302" w:hanging="360"/>
      </w:pPr>
      <w:rPr>
        <w:rFonts w:hint="default"/>
      </w:rPr>
    </w:lvl>
    <w:lvl w:ilvl="5">
      <w:start w:val="0"/>
      <w:numFmt w:val="bullet"/>
      <w:lvlText w:val="•"/>
      <w:lvlJc w:val="left"/>
      <w:pPr>
        <w:ind w:left="7668" w:hanging="360"/>
      </w:pPr>
      <w:rPr>
        <w:rFonts w:hint="default"/>
      </w:rPr>
    </w:lvl>
    <w:lvl w:ilvl="6">
      <w:start w:val="0"/>
      <w:numFmt w:val="bullet"/>
      <w:lvlText w:val="•"/>
      <w:lvlJc w:val="left"/>
      <w:pPr>
        <w:ind w:left="9033" w:hanging="360"/>
      </w:pPr>
      <w:rPr>
        <w:rFonts w:hint="default"/>
      </w:rPr>
    </w:lvl>
    <w:lvl w:ilvl="7">
      <w:start w:val="0"/>
      <w:numFmt w:val="bullet"/>
      <w:lvlText w:val="•"/>
      <w:lvlJc w:val="left"/>
      <w:pPr>
        <w:ind w:left="10399" w:hanging="360"/>
      </w:pPr>
      <w:rPr>
        <w:rFonts w:hint="default"/>
      </w:rPr>
    </w:lvl>
    <w:lvl w:ilvl="8">
      <w:start w:val="0"/>
      <w:numFmt w:val="bullet"/>
      <w:lvlText w:val="•"/>
      <w:lvlJc w:val="left"/>
      <w:pPr>
        <w:ind w:left="11764" w:hanging="360"/>
      </w:pPr>
      <w:rPr>
        <w:rFonts w:hint="default"/>
      </w:rPr>
    </w:lvl>
  </w:abstractNum>
  <w:abstractNum w:abstractNumId="8">
    <w:multiLevelType w:val="hybridMultilevel"/>
    <w:lvl w:ilvl="0">
      <w:start w:val="1"/>
      <w:numFmt w:val="decimal"/>
      <w:lvlText w:val="%1."/>
      <w:lvlJc w:val="left"/>
      <w:pPr>
        <w:ind w:left="110" w:hanging="243"/>
        <w:jc w:val="left"/>
      </w:pPr>
      <w:rPr>
        <w:rFonts w:hint="default" w:ascii="Times New Roman" w:hAnsi="Times New Roman" w:eastAsia="Times New Roman" w:cs="Times New Roman"/>
        <w:w w:val="100"/>
        <w:sz w:val="24"/>
        <w:szCs w:val="24"/>
      </w:rPr>
    </w:lvl>
    <w:lvl w:ilvl="1">
      <w:start w:val="0"/>
      <w:numFmt w:val="bullet"/>
      <w:lvlText w:val="•"/>
      <w:lvlJc w:val="left"/>
      <w:pPr>
        <w:ind w:left="830" w:hanging="360"/>
      </w:pPr>
      <w:rPr>
        <w:rFonts w:hint="default" w:ascii="Courier New" w:hAnsi="Courier New" w:eastAsia="Courier New" w:cs="Courier New"/>
        <w:w w:val="99"/>
        <w:sz w:val="24"/>
        <w:szCs w:val="24"/>
      </w:rPr>
    </w:lvl>
    <w:lvl w:ilvl="2">
      <w:start w:val="0"/>
      <w:numFmt w:val="bullet"/>
      <w:lvlText w:val="•"/>
      <w:lvlJc w:val="left"/>
      <w:pPr>
        <w:ind w:left="2357" w:hanging="360"/>
      </w:pPr>
      <w:rPr>
        <w:rFonts w:hint="default"/>
      </w:rPr>
    </w:lvl>
    <w:lvl w:ilvl="3">
      <w:start w:val="0"/>
      <w:numFmt w:val="bullet"/>
      <w:lvlText w:val="•"/>
      <w:lvlJc w:val="left"/>
      <w:pPr>
        <w:ind w:left="3874" w:hanging="360"/>
      </w:pPr>
      <w:rPr>
        <w:rFonts w:hint="default"/>
      </w:rPr>
    </w:lvl>
    <w:lvl w:ilvl="4">
      <w:start w:val="0"/>
      <w:numFmt w:val="bullet"/>
      <w:lvlText w:val="•"/>
      <w:lvlJc w:val="left"/>
      <w:pPr>
        <w:ind w:left="5392" w:hanging="360"/>
      </w:pPr>
      <w:rPr>
        <w:rFonts w:hint="default"/>
      </w:rPr>
    </w:lvl>
    <w:lvl w:ilvl="5">
      <w:start w:val="0"/>
      <w:numFmt w:val="bullet"/>
      <w:lvlText w:val="•"/>
      <w:lvlJc w:val="left"/>
      <w:pPr>
        <w:ind w:left="6909" w:hanging="360"/>
      </w:pPr>
      <w:rPr>
        <w:rFonts w:hint="default"/>
      </w:rPr>
    </w:lvl>
    <w:lvl w:ilvl="6">
      <w:start w:val="0"/>
      <w:numFmt w:val="bullet"/>
      <w:lvlText w:val="•"/>
      <w:lvlJc w:val="left"/>
      <w:pPr>
        <w:ind w:left="8426" w:hanging="360"/>
      </w:pPr>
      <w:rPr>
        <w:rFonts w:hint="default"/>
      </w:rPr>
    </w:lvl>
    <w:lvl w:ilvl="7">
      <w:start w:val="0"/>
      <w:numFmt w:val="bullet"/>
      <w:lvlText w:val="•"/>
      <w:lvlJc w:val="left"/>
      <w:pPr>
        <w:ind w:left="9944" w:hanging="360"/>
      </w:pPr>
      <w:rPr>
        <w:rFonts w:hint="default"/>
      </w:rPr>
    </w:lvl>
    <w:lvl w:ilvl="8">
      <w:start w:val="0"/>
      <w:numFmt w:val="bullet"/>
      <w:lvlText w:val="•"/>
      <w:lvlJc w:val="left"/>
      <w:pPr>
        <w:ind w:left="11461" w:hanging="360"/>
      </w:pPr>
      <w:rPr>
        <w:rFonts w:hint="default"/>
      </w:rPr>
    </w:lvl>
  </w:abstractNum>
  <w:abstractNum w:abstractNumId="7">
    <w:multiLevelType w:val="hybridMultilevel"/>
    <w:lvl w:ilvl="0">
      <w:start w:val="1"/>
      <w:numFmt w:val="decimal"/>
      <w:lvlText w:val="%1"/>
      <w:lvlJc w:val="left"/>
      <w:pPr>
        <w:ind w:left="112" w:hanging="142"/>
        <w:jc w:val="left"/>
      </w:pPr>
      <w:rPr>
        <w:rFonts w:hint="default" w:ascii="Times New Roman" w:hAnsi="Times New Roman" w:eastAsia="Times New Roman" w:cs="Times New Roman"/>
        <w:w w:val="99"/>
        <w:sz w:val="13"/>
        <w:szCs w:val="13"/>
      </w:rPr>
    </w:lvl>
    <w:lvl w:ilvl="1">
      <w:start w:val="0"/>
      <w:numFmt w:val="bullet"/>
      <w:lvlText w:val="•"/>
      <w:lvlJc w:val="left"/>
      <w:pPr>
        <w:ind w:left="1588" w:hanging="142"/>
      </w:pPr>
      <w:rPr>
        <w:rFonts w:hint="default"/>
      </w:rPr>
    </w:lvl>
    <w:lvl w:ilvl="2">
      <w:start w:val="0"/>
      <w:numFmt w:val="bullet"/>
      <w:lvlText w:val="•"/>
      <w:lvlJc w:val="left"/>
      <w:pPr>
        <w:ind w:left="3056" w:hanging="142"/>
      </w:pPr>
      <w:rPr>
        <w:rFonts w:hint="default"/>
      </w:rPr>
    </w:lvl>
    <w:lvl w:ilvl="3">
      <w:start w:val="0"/>
      <w:numFmt w:val="bullet"/>
      <w:lvlText w:val="•"/>
      <w:lvlJc w:val="left"/>
      <w:pPr>
        <w:ind w:left="4524" w:hanging="142"/>
      </w:pPr>
      <w:rPr>
        <w:rFonts w:hint="default"/>
      </w:rPr>
    </w:lvl>
    <w:lvl w:ilvl="4">
      <w:start w:val="0"/>
      <w:numFmt w:val="bullet"/>
      <w:lvlText w:val="•"/>
      <w:lvlJc w:val="left"/>
      <w:pPr>
        <w:ind w:left="5992" w:hanging="142"/>
      </w:pPr>
      <w:rPr>
        <w:rFonts w:hint="default"/>
      </w:rPr>
    </w:lvl>
    <w:lvl w:ilvl="5">
      <w:start w:val="0"/>
      <w:numFmt w:val="bullet"/>
      <w:lvlText w:val="•"/>
      <w:lvlJc w:val="left"/>
      <w:pPr>
        <w:ind w:left="7460" w:hanging="142"/>
      </w:pPr>
      <w:rPr>
        <w:rFonts w:hint="default"/>
      </w:rPr>
    </w:lvl>
    <w:lvl w:ilvl="6">
      <w:start w:val="0"/>
      <w:numFmt w:val="bullet"/>
      <w:lvlText w:val="•"/>
      <w:lvlJc w:val="left"/>
      <w:pPr>
        <w:ind w:left="8928" w:hanging="142"/>
      </w:pPr>
      <w:rPr>
        <w:rFonts w:hint="default"/>
      </w:rPr>
    </w:lvl>
    <w:lvl w:ilvl="7">
      <w:start w:val="0"/>
      <w:numFmt w:val="bullet"/>
      <w:lvlText w:val="•"/>
      <w:lvlJc w:val="left"/>
      <w:pPr>
        <w:ind w:left="10396" w:hanging="142"/>
      </w:pPr>
      <w:rPr>
        <w:rFonts w:hint="default"/>
      </w:rPr>
    </w:lvl>
    <w:lvl w:ilvl="8">
      <w:start w:val="0"/>
      <w:numFmt w:val="bullet"/>
      <w:lvlText w:val="•"/>
      <w:lvlJc w:val="left"/>
      <w:pPr>
        <w:ind w:left="11864" w:hanging="142"/>
      </w:pPr>
      <w:rPr>
        <w:rFonts w:hint="default"/>
      </w:rPr>
    </w:lvl>
  </w:abstractNum>
  <w:abstractNum w:abstractNumId="6">
    <w:multiLevelType w:val="hybridMultilevel"/>
    <w:lvl w:ilvl="0">
      <w:start w:val="0"/>
      <w:numFmt w:val="bullet"/>
      <w:lvlText w:val="•"/>
      <w:lvlJc w:val="left"/>
      <w:pPr>
        <w:ind w:left="830" w:hanging="360"/>
      </w:pPr>
      <w:rPr>
        <w:rFonts w:hint="default" w:ascii="Courier New" w:hAnsi="Courier New" w:eastAsia="Courier New" w:cs="Courier New"/>
        <w:w w:val="99"/>
        <w:sz w:val="24"/>
        <w:szCs w:val="24"/>
      </w:rPr>
    </w:lvl>
    <w:lvl w:ilvl="1">
      <w:start w:val="0"/>
      <w:numFmt w:val="bullet"/>
      <w:lvlText w:val="•"/>
      <w:lvlJc w:val="left"/>
      <w:pPr>
        <w:ind w:left="2205" w:hanging="360"/>
      </w:pPr>
      <w:rPr>
        <w:rFonts w:hint="default"/>
      </w:rPr>
    </w:lvl>
    <w:lvl w:ilvl="2">
      <w:start w:val="0"/>
      <w:numFmt w:val="bullet"/>
      <w:lvlText w:val="•"/>
      <w:lvlJc w:val="left"/>
      <w:pPr>
        <w:ind w:left="3571" w:hanging="360"/>
      </w:pPr>
      <w:rPr>
        <w:rFonts w:hint="default"/>
      </w:rPr>
    </w:lvl>
    <w:lvl w:ilvl="3">
      <w:start w:val="0"/>
      <w:numFmt w:val="bullet"/>
      <w:lvlText w:val="•"/>
      <w:lvlJc w:val="left"/>
      <w:pPr>
        <w:ind w:left="4936" w:hanging="360"/>
      </w:pPr>
      <w:rPr>
        <w:rFonts w:hint="default"/>
      </w:rPr>
    </w:lvl>
    <w:lvl w:ilvl="4">
      <w:start w:val="0"/>
      <w:numFmt w:val="bullet"/>
      <w:lvlText w:val="•"/>
      <w:lvlJc w:val="left"/>
      <w:pPr>
        <w:ind w:left="6302" w:hanging="360"/>
      </w:pPr>
      <w:rPr>
        <w:rFonts w:hint="default"/>
      </w:rPr>
    </w:lvl>
    <w:lvl w:ilvl="5">
      <w:start w:val="0"/>
      <w:numFmt w:val="bullet"/>
      <w:lvlText w:val="•"/>
      <w:lvlJc w:val="left"/>
      <w:pPr>
        <w:ind w:left="7668" w:hanging="360"/>
      </w:pPr>
      <w:rPr>
        <w:rFonts w:hint="default"/>
      </w:rPr>
    </w:lvl>
    <w:lvl w:ilvl="6">
      <w:start w:val="0"/>
      <w:numFmt w:val="bullet"/>
      <w:lvlText w:val="•"/>
      <w:lvlJc w:val="left"/>
      <w:pPr>
        <w:ind w:left="9033" w:hanging="360"/>
      </w:pPr>
      <w:rPr>
        <w:rFonts w:hint="default"/>
      </w:rPr>
    </w:lvl>
    <w:lvl w:ilvl="7">
      <w:start w:val="0"/>
      <w:numFmt w:val="bullet"/>
      <w:lvlText w:val="•"/>
      <w:lvlJc w:val="left"/>
      <w:pPr>
        <w:ind w:left="10399" w:hanging="360"/>
      </w:pPr>
      <w:rPr>
        <w:rFonts w:hint="default"/>
      </w:rPr>
    </w:lvl>
    <w:lvl w:ilvl="8">
      <w:start w:val="0"/>
      <w:numFmt w:val="bullet"/>
      <w:lvlText w:val="•"/>
      <w:lvlJc w:val="left"/>
      <w:pPr>
        <w:ind w:left="11764" w:hanging="360"/>
      </w:pPr>
      <w:rPr>
        <w:rFonts w:hint="default"/>
      </w:rPr>
    </w:lvl>
  </w:abstractNum>
  <w:abstractNum w:abstractNumId="5">
    <w:multiLevelType w:val="hybridMultilevel"/>
    <w:lvl w:ilvl="0">
      <w:start w:val="0"/>
      <w:numFmt w:val="bullet"/>
      <w:lvlText w:val="•"/>
      <w:lvlJc w:val="left"/>
      <w:pPr>
        <w:ind w:left="832" w:hanging="360"/>
      </w:pPr>
      <w:rPr>
        <w:rFonts w:hint="default"/>
        <w:w w:val="99"/>
      </w:rPr>
    </w:lvl>
    <w:lvl w:ilvl="1">
      <w:start w:val="0"/>
      <w:numFmt w:val="bullet"/>
      <w:lvlText w:val="•"/>
      <w:lvlJc w:val="left"/>
      <w:pPr>
        <w:ind w:left="1352" w:hanging="360"/>
      </w:pPr>
      <w:rPr>
        <w:rFonts w:hint="default"/>
      </w:rPr>
    </w:lvl>
    <w:lvl w:ilvl="2">
      <w:start w:val="0"/>
      <w:numFmt w:val="bullet"/>
      <w:lvlText w:val="•"/>
      <w:lvlJc w:val="left"/>
      <w:pPr>
        <w:ind w:left="1864" w:hanging="360"/>
      </w:pPr>
      <w:rPr>
        <w:rFonts w:hint="default"/>
      </w:rPr>
    </w:lvl>
    <w:lvl w:ilvl="3">
      <w:start w:val="0"/>
      <w:numFmt w:val="bullet"/>
      <w:lvlText w:val="•"/>
      <w:lvlJc w:val="left"/>
      <w:pPr>
        <w:ind w:left="2376" w:hanging="360"/>
      </w:pPr>
      <w:rPr>
        <w:rFonts w:hint="default"/>
      </w:rPr>
    </w:lvl>
    <w:lvl w:ilvl="4">
      <w:start w:val="0"/>
      <w:numFmt w:val="bullet"/>
      <w:lvlText w:val="•"/>
      <w:lvlJc w:val="left"/>
      <w:pPr>
        <w:ind w:left="2888" w:hanging="360"/>
      </w:pPr>
      <w:rPr>
        <w:rFonts w:hint="default"/>
      </w:rPr>
    </w:lvl>
    <w:lvl w:ilvl="5">
      <w:start w:val="0"/>
      <w:numFmt w:val="bullet"/>
      <w:lvlText w:val="•"/>
      <w:lvlJc w:val="left"/>
      <w:pPr>
        <w:ind w:left="3400" w:hanging="360"/>
      </w:pPr>
      <w:rPr>
        <w:rFonts w:hint="default"/>
      </w:rPr>
    </w:lvl>
    <w:lvl w:ilvl="6">
      <w:start w:val="0"/>
      <w:numFmt w:val="bullet"/>
      <w:lvlText w:val="•"/>
      <w:lvlJc w:val="left"/>
      <w:pPr>
        <w:ind w:left="3912" w:hanging="360"/>
      </w:pPr>
      <w:rPr>
        <w:rFonts w:hint="default"/>
      </w:rPr>
    </w:lvl>
    <w:lvl w:ilvl="7">
      <w:start w:val="0"/>
      <w:numFmt w:val="bullet"/>
      <w:lvlText w:val="•"/>
      <w:lvlJc w:val="left"/>
      <w:pPr>
        <w:ind w:left="4424" w:hanging="360"/>
      </w:pPr>
      <w:rPr>
        <w:rFonts w:hint="default"/>
      </w:rPr>
    </w:lvl>
    <w:lvl w:ilvl="8">
      <w:start w:val="0"/>
      <w:numFmt w:val="bullet"/>
      <w:lvlText w:val="•"/>
      <w:lvlJc w:val="left"/>
      <w:pPr>
        <w:ind w:left="4936" w:hanging="360"/>
      </w:pPr>
      <w:rPr>
        <w:rFonts w:hint="default"/>
      </w:rPr>
    </w:lvl>
  </w:abstractNum>
  <w:abstractNum w:abstractNumId="4">
    <w:multiLevelType w:val="hybridMultilevel"/>
    <w:lvl w:ilvl="0">
      <w:start w:val="1"/>
      <w:numFmt w:val="lowerLetter"/>
      <w:lvlText w:val="%1)"/>
      <w:lvlJc w:val="left"/>
      <w:pPr>
        <w:ind w:left="718" w:hanging="247"/>
        <w:jc w:val="left"/>
      </w:pPr>
      <w:rPr>
        <w:rFonts w:hint="default"/>
        <w:spacing w:val="-1"/>
        <w:u w:val="single" w:color="000000"/>
      </w:rPr>
    </w:lvl>
    <w:lvl w:ilvl="1">
      <w:start w:val="1"/>
      <w:numFmt w:val="lowerRoman"/>
      <w:lvlText w:val="%2)"/>
      <w:lvlJc w:val="left"/>
      <w:pPr>
        <w:ind w:left="1552" w:hanging="360"/>
        <w:jc w:val="left"/>
      </w:pPr>
      <w:rPr>
        <w:rFonts w:hint="default" w:ascii="Times New Roman" w:hAnsi="Times New Roman" w:eastAsia="Times New Roman" w:cs="Times New Roman"/>
        <w:spacing w:val="-3"/>
        <w:w w:val="100"/>
        <w:sz w:val="24"/>
        <w:szCs w:val="24"/>
      </w:rPr>
    </w:lvl>
    <w:lvl w:ilvl="2">
      <w:start w:val="0"/>
      <w:numFmt w:val="bullet"/>
      <w:lvlText w:val="•"/>
      <w:lvlJc w:val="left"/>
      <w:pPr>
        <w:ind w:left="3031" w:hanging="360"/>
      </w:pPr>
      <w:rPr>
        <w:rFonts w:hint="default"/>
      </w:rPr>
    </w:lvl>
    <w:lvl w:ilvl="3">
      <w:start w:val="0"/>
      <w:numFmt w:val="bullet"/>
      <w:lvlText w:val="•"/>
      <w:lvlJc w:val="left"/>
      <w:pPr>
        <w:ind w:left="4502" w:hanging="360"/>
      </w:pPr>
      <w:rPr>
        <w:rFonts w:hint="default"/>
      </w:rPr>
    </w:lvl>
    <w:lvl w:ilvl="4">
      <w:start w:val="0"/>
      <w:numFmt w:val="bullet"/>
      <w:lvlText w:val="•"/>
      <w:lvlJc w:val="left"/>
      <w:pPr>
        <w:ind w:left="5973" w:hanging="360"/>
      </w:pPr>
      <w:rPr>
        <w:rFonts w:hint="default"/>
      </w:rPr>
    </w:lvl>
    <w:lvl w:ilvl="5">
      <w:start w:val="0"/>
      <w:numFmt w:val="bullet"/>
      <w:lvlText w:val="•"/>
      <w:lvlJc w:val="left"/>
      <w:pPr>
        <w:ind w:left="7444" w:hanging="360"/>
      </w:pPr>
      <w:rPr>
        <w:rFonts w:hint="default"/>
      </w:rPr>
    </w:lvl>
    <w:lvl w:ilvl="6">
      <w:start w:val="0"/>
      <w:numFmt w:val="bullet"/>
      <w:lvlText w:val="•"/>
      <w:lvlJc w:val="left"/>
      <w:pPr>
        <w:ind w:left="8915" w:hanging="360"/>
      </w:pPr>
      <w:rPr>
        <w:rFonts w:hint="default"/>
      </w:rPr>
    </w:lvl>
    <w:lvl w:ilvl="7">
      <w:start w:val="0"/>
      <w:numFmt w:val="bullet"/>
      <w:lvlText w:val="•"/>
      <w:lvlJc w:val="left"/>
      <w:pPr>
        <w:ind w:left="10386" w:hanging="360"/>
      </w:pPr>
      <w:rPr>
        <w:rFonts w:hint="default"/>
      </w:rPr>
    </w:lvl>
    <w:lvl w:ilvl="8">
      <w:start w:val="0"/>
      <w:numFmt w:val="bullet"/>
      <w:lvlText w:val="•"/>
      <w:lvlJc w:val="left"/>
      <w:pPr>
        <w:ind w:left="11857" w:hanging="360"/>
      </w:pPr>
      <w:rPr>
        <w:rFonts w:hint="default"/>
      </w:rPr>
    </w:lvl>
  </w:abstractNum>
  <w:abstractNum w:abstractNumId="3">
    <w:multiLevelType w:val="hybridMultilevel"/>
    <w:lvl w:ilvl="0">
      <w:start w:val="1"/>
      <w:numFmt w:val="decimal"/>
      <w:lvlText w:val="%1"/>
      <w:lvlJc w:val="left"/>
      <w:pPr>
        <w:ind w:left="964" w:hanging="852"/>
        <w:jc w:val="left"/>
      </w:pPr>
      <w:rPr>
        <w:rFonts w:hint="default"/>
      </w:rPr>
    </w:lvl>
    <w:lvl w:ilvl="1">
      <w:start w:val="1"/>
      <w:numFmt w:val="decimal"/>
      <w:lvlText w:val="%1.%2"/>
      <w:lvlJc w:val="left"/>
      <w:pPr>
        <w:ind w:left="964" w:hanging="852"/>
        <w:jc w:val="left"/>
      </w:pPr>
      <w:rPr>
        <w:rFonts w:hint="default"/>
        <w:b/>
        <w:bCs/>
        <w:spacing w:val="-5"/>
        <w:w w:val="100"/>
      </w:rPr>
    </w:lvl>
    <w:lvl w:ilvl="2">
      <w:start w:val="0"/>
      <w:numFmt w:val="bullet"/>
      <w:lvlText w:val="•"/>
      <w:lvlJc w:val="left"/>
      <w:pPr>
        <w:ind w:left="1192" w:hanging="852"/>
      </w:pPr>
      <w:rPr>
        <w:rFonts w:hint="default" w:ascii="Courier New" w:hAnsi="Courier New" w:eastAsia="Courier New" w:cs="Courier New"/>
        <w:w w:val="99"/>
        <w:sz w:val="24"/>
        <w:szCs w:val="24"/>
      </w:rPr>
    </w:lvl>
    <w:lvl w:ilvl="3">
      <w:start w:val="0"/>
      <w:numFmt w:val="bullet"/>
      <w:lvlText w:val="•"/>
      <w:lvlJc w:val="left"/>
      <w:pPr>
        <w:ind w:left="4222" w:hanging="852"/>
      </w:pPr>
      <w:rPr>
        <w:rFonts w:hint="default"/>
      </w:rPr>
    </w:lvl>
    <w:lvl w:ilvl="4">
      <w:start w:val="0"/>
      <w:numFmt w:val="bullet"/>
      <w:lvlText w:val="•"/>
      <w:lvlJc w:val="left"/>
      <w:pPr>
        <w:ind w:left="5733" w:hanging="852"/>
      </w:pPr>
      <w:rPr>
        <w:rFonts w:hint="default"/>
      </w:rPr>
    </w:lvl>
    <w:lvl w:ilvl="5">
      <w:start w:val="0"/>
      <w:numFmt w:val="bullet"/>
      <w:lvlText w:val="•"/>
      <w:lvlJc w:val="left"/>
      <w:pPr>
        <w:ind w:left="7244" w:hanging="852"/>
      </w:pPr>
      <w:rPr>
        <w:rFonts w:hint="default"/>
      </w:rPr>
    </w:lvl>
    <w:lvl w:ilvl="6">
      <w:start w:val="0"/>
      <w:numFmt w:val="bullet"/>
      <w:lvlText w:val="•"/>
      <w:lvlJc w:val="left"/>
      <w:pPr>
        <w:ind w:left="8755" w:hanging="852"/>
      </w:pPr>
      <w:rPr>
        <w:rFonts w:hint="default"/>
      </w:rPr>
    </w:lvl>
    <w:lvl w:ilvl="7">
      <w:start w:val="0"/>
      <w:numFmt w:val="bullet"/>
      <w:lvlText w:val="•"/>
      <w:lvlJc w:val="left"/>
      <w:pPr>
        <w:ind w:left="10266" w:hanging="852"/>
      </w:pPr>
      <w:rPr>
        <w:rFonts w:hint="default"/>
      </w:rPr>
    </w:lvl>
    <w:lvl w:ilvl="8">
      <w:start w:val="0"/>
      <w:numFmt w:val="bullet"/>
      <w:lvlText w:val="•"/>
      <w:lvlJc w:val="left"/>
      <w:pPr>
        <w:ind w:left="11777" w:hanging="852"/>
      </w:pPr>
      <w:rPr>
        <w:rFonts w:hint="default"/>
      </w:rPr>
    </w:lvl>
  </w:abstractNum>
  <w:abstractNum w:abstractNumId="1">
    <w:multiLevelType w:val="hybridMultilevel"/>
    <w:lvl w:ilvl="0">
      <w:start w:val="3"/>
      <w:numFmt w:val="decimal"/>
      <w:lvlText w:val="%1"/>
      <w:lvlJc w:val="left"/>
      <w:pPr>
        <w:ind w:left="2907" w:hanging="879"/>
        <w:jc w:val="right"/>
      </w:pPr>
      <w:rPr>
        <w:rFonts w:hint="default"/>
      </w:rPr>
    </w:lvl>
    <w:lvl w:ilvl="1">
      <w:start w:val="2"/>
      <w:numFmt w:val="decimal"/>
      <w:lvlText w:val="%1.%2"/>
      <w:lvlJc w:val="left"/>
      <w:pPr>
        <w:ind w:left="2907" w:hanging="879"/>
        <w:jc w:val="left"/>
      </w:pPr>
      <w:rPr>
        <w:rFonts w:hint="default" w:ascii="Arial" w:hAnsi="Arial" w:eastAsia="Arial" w:cs="Arial"/>
        <w:spacing w:val="-1"/>
        <w:w w:val="91"/>
        <w:sz w:val="22"/>
        <w:szCs w:val="22"/>
      </w:rPr>
    </w:lvl>
    <w:lvl w:ilvl="2">
      <w:start w:val="1"/>
      <w:numFmt w:val="decimal"/>
      <w:lvlText w:val="%1.%2.%3"/>
      <w:lvlJc w:val="left"/>
      <w:pPr>
        <w:ind w:left="3127" w:hanging="881"/>
        <w:jc w:val="left"/>
      </w:pPr>
      <w:rPr>
        <w:rFonts w:hint="default" w:ascii="Arial" w:hAnsi="Arial" w:eastAsia="Arial" w:cs="Arial"/>
        <w:spacing w:val="-1"/>
        <w:w w:val="91"/>
        <w:sz w:val="22"/>
        <w:szCs w:val="22"/>
      </w:rPr>
    </w:lvl>
    <w:lvl w:ilvl="3">
      <w:start w:val="0"/>
      <w:numFmt w:val="bullet"/>
      <w:lvlText w:val="•"/>
      <w:lvlJc w:val="left"/>
      <w:pPr>
        <w:ind w:left="4866" w:hanging="881"/>
      </w:pPr>
      <w:rPr>
        <w:rFonts w:hint="default"/>
      </w:rPr>
    </w:lvl>
    <w:lvl w:ilvl="4">
      <w:start w:val="0"/>
      <w:numFmt w:val="bullet"/>
      <w:lvlText w:val="•"/>
      <w:lvlJc w:val="left"/>
      <w:pPr>
        <w:ind w:left="5740" w:hanging="881"/>
      </w:pPr>
      <w:rPr>
        <w:rFonts w:hint="default"/>
      </w:rPr>
    </w:lvl>
    <w:lvl w:ilvl="5">
      <w:start w:val="0"/>
      <w:numFmt w:val="bullet"/>
      <w:lvlText w:val="•"/>
      <w:lvlJc w:val="left"/>
      <w:pPr>
        <w:ind w:left="6613" w:hanging="881"/>
      </w:pPr>
      <w:rPr>
        <w:rFonts w:hint="default"/>
      </w:rPr>
    </w:lvl>
    <w:lvl w:ilvl="6">
      <w:start w:val="0"/>
      <w:numFmt w:val="bullet"/>
      <w:lvlText w:val="•"/>
      <w:lvlJc w:val="left"/>
      <w:pPr>
        <w:ind w:left="7486" w:hanging="881"/>
      </w:pPr>
      <w:rPr>
        <w:rFonts w:hint="default"/>
      </w:rPr>
    </w:lvl>
    <w:lvl w:ilvl="7">
      <w:start w:val="0"/>
      <w:numFmt w:val="bullet"/>
      <w:lvlText w:val="•"/>
      <w:lvlJc w:val="left"/>
      <w:pPr>
        <w:ind w:left="8360" w:hanging="881"/>
      </w:pPr>
      <w:rPr>
        <w:rFonts w:hint="default"/>
      </w:rPr>
    </w:lvl>
    <w:lvl w:ilvl="8">
      <w:start w:val="0"/>
      <w:numFmt w:val="bullet"/>
      <w:lvlText w:val="•"/>
      <w:lvlJc w:val="left"/>
      <w:pPr>
        <w:ind w:left="9233" w:hanging="881"/>
      </w:pPr>
      <w:rPr>
        <w:rFonts w:hint="default"/>
      </w:rPr>
    </w:lvl>
  </w:abstractNum>
  <w:abstractNum w:abstractNumId="0">
    <w:multiLevelType w:val="hybridMultilevel"/>
    <w:lvl w:ilvl="0">
      <w:start w:val="1"/>
      <w:numFmt w:val="decimal"/>
      <w:lvlText w:val="%1"/>
      <w:lvlJc w:val="left"/>
      <w:pPr>
        <w:ind w:left="2028" w:hanging="441"/>
        <w:jc w:val="left"/>
      </w:pPr>
      <w:rPr>
        <w:rFonts w:hint="default" w:ascii="Arial" w:hAnsi="Arial" w:eastAsia="Arial" w:cs="Arial"/>
        <w:w w:val="91"/>
        <w:sz w:val="22"/>
        <w:szCs w:val="22"/>
      </w:rPr>
    </w:lvl>
    <w:lvl w:ilvl="1">
      <w:start w:val="1"/>
      <w:numFmt w:val="decimal"/>
      <w:lvlText w:val="%1.%2"/>
      <w:lvlJc w:val="left"/>
      <w:pPr>
        <w:ind w:left="2908" w:hanging="880"/>
        <w:jc w:val="left"/>
      </w:pPr>
      <w:rPr>
        <w:rFonts w:hint="default" w:ascii="Arial" w:hAnsi="Arial" w:eastAsia="Arial" w:cs="Arial"/>
        <w:spacing w:val="-1"/>
        <w:w w:val="91"/>
        <w:sz w:val="22"/>
        <w:szCs w:val="22"/>
      </w:rPr>
    </w:lvl>
    <w:lvl w:ilvl="2">
      <w:start w:val="0"/>
      <w:numFmt w:val="bullet"/>
      <w:lvlText w:val="•"/>
      <w:lvlJc w:val="left"/>
      <w:pPr>
        <w:ind w:left="3797" w:hanging="880"/>
      </w:pPr>
      <w:rPr>
        <w:rFonts w:hint="default"/>
      </w:rPr>
    </w:lvl>
    <w:lvl w:ilvl="3">
      <w:start w:val="0"/>
      <w:numFmt w:val="bullet"/>
      <w:lvlText w:val="•"/>
      <w:lvlJc w:val="left"/>
      <w:pPr>
        <w:ind w:left="4695" w:hanging="880"/>
      </w:pPr>
      <w:rPr>
        <w:rFonts w:hint="default"/>
      </w:rPr>
    </w:lvl>
    <w:lvl w:ilvl="4">
      <w:start w:val="0"/>
      <w:numFmt w:val="bullet"/>
      <w:lvlText w:val="•"/>
      <w:lvlJc w:val="left"/>
      <w:pPr>
        <w:ind w:left="5593" w:hanging="880"/>
      </w:pPr>
      <w:rPr>
        <w:rFonts w:hint="default"/>
      </w:rPr>
    </w:lvl>
    <w:lvl w:ilvl="5">
      <w:start w:val="0"/>
      <w:numFmt w:val="bullet"/>
      <w:lvlText w:val="•"/>
      <w:lvlJc w:val="left"/>
      <w:pPr>
        <w:ind w:left="6491" w:hanging="880"/>
      </w:pPr>
      <w:rPr>
        <w:rFonts w:hint="default"/>
      </w:rPr>
    </w:lvl>
    <w:lvl w:ilvl="6">
      <w:start w:val="0"/>
      <w:numFmt w:val="bullet"/>
      <w:lvlText w:val="•"/>
      <w:lvlJc w:val="left"/>
      <w:pPr>
        <w:ind w:left="7388" w:hanging="880"/>
      </w:pPr>
      <w:rPr>
        <w:rFonts w:hint="default"/>
      </w:rPr>
    </w:lvl>
    <w:lvl w:ilvl="7">
      <w:start w:val="0"/>
      <w:numFmt w:val="bullet"/>
      <w:lvlText w:val="•"/>
      <w:lvlJc w:val="left"/>
      <w:pPr>
        <w:ind w:left="8286" w:hanging="880"/>
      </w:pPr>
      <w:rPr>
        <w:rFonts w:hint="default"/>
      </w:rPr>
    </w:lvl>
    <w:lvl w:ilvl="8">
      <w:start w:val="0"/>
      <w:numFmt w:val="bullet"/>
      <w:lvlText w:val="•"/>
      <w:lvlJc w:val="left"/>
      <w:pPr>
        <w:ind w:left="9184" w:hanging="880"/>
      </w:pPr>
      <w:rPr>
        <w:rFonts w:hint="default"/>
      </w:rPr>
    </w:lvl>
  </w:abstractNum>
  <w:num w:numId="3">
    <w:abstractNumId w:val="2"/>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51"/>
      <w:ind w:left="1354"/>
      <w:jc w:val="center"/>
    </w:pPr>
    <w:rPr>
      <w:rFonts w:ascii="Arial" w:hAnsi="Arial" w:eastAsia="Arial" w:cs="Arial"/>
      <w:sz w:val="22"/>
      <w:szCs w:val="22"/>
    </w:rPr>
  </w:style>
  <w:style w:styleId="TOC2" w:type="paragraph">
    <w:name w:val="TOC 2"/>
    <w:basedOn w:val="Normal"/>
    <w:uiPriority w:val="1"/>
    <w:qFormat/>
    <w:pPr>
      <w:ind w:left="2028" w:hanging="220"/>
    </w:pPr>
    <w:rPr>
      <w:rFonts w:ascii="Arial" w:hAnsi="Arial" w:eastAsia="Arial" w:cs="Arial"/>
      <w:sz w:val="22"/>
      <w:szCs w:val="22"/>
    </w:rPr>
  </w:style>
  <w:style w:styleId="TOC3" w:type="paragraph">
    <w:name w:val="TOC 3"/>
    <w:basedOn w:val="Normal"/>
    <w:uiPriority w:val="1"/>
    <w:qFormat/>
    <w:pPr>
      <w:spacing w:before="106"/>
      <w:ind w:left="2908" w:hanging="880"/>
    </w:pPr>
    <w:rPr>
      <w:rFonts w:ascii="Arial" w:hAnsi="Arial" w:eastAsia="Arial" w:cs="Arial"/>
      <w:sz w:val="22"/>
      <w:szCs w:val="22"/>
    </w:rPr>
  </w:style>
  <w:style w:styleId="TOC4" w:type="paragraph">
    <w:name w:val="TOC 4"/>
    <w:basedOn w:val="Normal"/>
    <w:uiPriority w:val="1"/>
    <w:qFormat/>
    <w:pPr>
      <w:spacing w:before="251"/>
      <w:ind w:left="3127" w:hanging="881"/>
    </w:pPr>
    <w:rPr>
      <w:rFonts w:ascii="Arial" w:hAnsi="Arial" w:eastAsia="Arial" w:cs="Arial"/>
      <w:sz w:val="22"/>
      <w:szCs w:val="22"/>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246"/>
      <w:ind w:left="964" w:hanging="852"/>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251"/>
      <w:ind w:left="832" w:hanging="360"/>
    </w:pPr>
    <w:rPr>
      <w:rFonts w:ascii="Times New Roman" w:hAnsi="Times New Roman" w:eastAsia="Times New Roman" w:cs="Times New Roman"/>
    </w:rPr>
  </w:style>
  <w:style w:styleId="TableParagraph" w:type="paragraph">
    <w:name w:val="Table Paragraph"/>
    <w:basedOn w:val="Normal"/>
    <w:uiPriority w:val="1"/>
    <w:qFormat/>
    <w:pPr>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2019-02-15T09:10:05Z</dcterms:created>
  <dcterms:modified xsi:type="dcterms:W3CDTF">2019-02-15T09:10:05Z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 CoDe 2018 4.7111.7111 (c) 2002-2018 European Commission</vt:lpwstr>
  </property>
  <property fmtid="{D5CDD505-2E9C-101B-9397-08002B2CF9AE}" pid="4" name="LastSaved">
    <vt:filetime>2019-02-15T00:00:00Z</vt:filetime>
  </property>
</Properties>
</file>